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line="1100" w:lineRule="exact"/>
        <w:ind w:right="59" w:rightChars="28"/>
        <w:jc w:val="center"/>
        <w:rPr>
          <w:rFonts w:ascii="隶书" w:hAnsi="隶书" w:eastAsia="隶书" w:cs="隶书"/>
          <w:bCs/>
          <w:spacing w:val="-34"/>
          <w:w w:val="80"/>
          <w:sz w:val="132"/>
          <w:szCs w:val="132"/>
        </w:rPr>
      </w:pPr>
      <w:r>
        <w:rPr>
          <w:rFonts w:hint="eastAsia" w:ascii="仿宋" w:hAnsi="仿宋" w:eastAsia="仿宋"/>
          <w:sz w:val="32"/>
          <w:szCs w:val="32"/>
          <w:lang w:eastAsia="zh-CN"/>
        </w:rPr>
        <w:drawing>
          <wp:anchor distT="0" distB="0" distL="114300" distR="114300" simplePos="0" relativeHeight="251682816" behindDoc="1" locked="0" layoutInCell="1" allowOverlap="1">
            <wp:simplePos x="0" y="0"/>
            <wp:positionH relativeFrom="column">
              <wp:posOffset>107950</wp:posOffset>
            </wp:positionH>
            <wp:positionV relativeFrom="paragraph">
              <wp:posOffset>-80645</wp:posOffset>
            </wp:positionV>
            <wp:extent cx="3547745" cy="652145"/>
            <wp:effectExtent l="0" t="0" r="8255" b="8255"/>
            <wp:wrapThrough wrapText="bothSides">
              <wp:wrapPolygon>
                <wp:start x="1237" y="0"/>
                <wp:lineTo x="696" y="1262"/>
                <wp:lineTo x="0" y="5468"/>
                <wp:lineTo x="0" y="15564"/>
                <wp:lineTo x="851" y="20191"/>
                <wp:lineTo x="1237" y="21032"/>
                <wp:lineTo x="7114" y="21032"/>
                <wp:lineTo x="21496" y="20611"/>
                <wp:lineTo x="21496" y="421"/>
                <wp:lineTo x="7114" y="0"/>
                <wp:lineTo x="1237" y="0"/>
              </wp:wrapPolygon>
            </wp:wrapThrough>
            <wp:docPr id="83" name="图片 35" descr="新郑医院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descr="新郑医院   LOGO "/>
                    <pic:cNvPicPr>
                      <a:picLocks noChangeAspect="1"/>
                    </pic:cNvPicPr>
                  </pic:nvPicPr>
                  <pic:blipFill>
                    <a:blip r:embed="rId7"/>
                    <a:stretch>
                      <a:fillRect/>
                    </a:stretch>
                  </pic:blipFill>
                  <pic:spPr>
                    <a:xfrm>
                      <a:off x="0" y="0"/>
                      <a:ext cx="3547745" cy="652145"/>
                    </a:xfrm>
                    <a:prstGeom prst="rect">
                      <a:avLst/>
                    </a:prstGeom>
                    <a:noFill/>
                    <a:ln>
                      <a:noFill/>
                    </a:ln>
                  </pic:spPr>
                </pic:pic>
              </a:graphicData>
            </a:graphic>
          </wp:anchor>
        </w:drawing>
      </w:r>
    </w:p>
    <w:p>
      <w:pPr>
        <w:widowControl w:val="0"/>
        <w:adjustRightInd/>
        <w:snapToGrid/>
        <w:spacing w:line="1100" w:lineRule="exact"/>
        <w:ind w:right="59" w:rightChars="28"/>
        <w:jc w:val="center"/>
        <w:rPr>
          <w:rFonts w:ascii="隶书" w:hAnsi="隶书" w:eastAsia="隶书" w:cs="隶书"/>
          <w:bCs/>
          <w:spacing w:val="-34"/>
          <w:w w:val="80"/>
          <w:sz w:val="132"/>
          <w:szCs w:val="132"/>
        </w:rPr>
      </w:pPr>
    </w:p>
    <w:p>
      <w:pPr>
        <w:ind w:right="59" w:rightChars="28"/>
        <w:jc w:val="center"/>
        <w:rPr>
          <w:rFonts w:hint="eastAsia" w:ascii="隶书" w:hAnsi="隶书" w:eastAsia="隶书" w:cs="隶书"/>
          <w:bCs/>
          <w:color w:val="FF0000"/>
          <w:w w:val="80"/>
          <w:kern w:val="2"/>
          <w:sz w:val="96"/>
          <w:szCs w:val="96"/>
          <w:lang w:eastAsia="zh-CN"/>
        </w:rPr>
      </w:pPr>
      <w:r>
        <w:rPr>
          <w:rFonts w:hint="eastAsia" w:ascii="隶书" w:hAnsi="隶书" w:eastAsia="隶书" w:cs="隶书"/>
          <w:bCs/>
          <w:color w:val="FF0000"/>
          <w:w w:val="80"/>
          <w:kern w:val="2"/>
          <w:sz w:val="96"/>
          <w:szCs w:val="96"/>
          <w:lang w:eastAsia="zh-CN"/>
        </w:rPr>
        <w:t>不忘初心</w:t>
      </w:r>
      <w:r>
        <w:rPr>
          <w:rFonts w:hint="eastAsia" w:ascii="隶书" w:hAnsi="隶书" w:eastAsia="隶书" w:cs="隶书"/>
          <w:bCs/>
          <w:color w:val="FF0000"/>
          <w:w w:val="80"/>
          <w:kern w:val="2"/>
          <w:sz w:val="96"/>
          <w:szCs w:val="96"/>
          <w:lang w:val="en-US" w:eastAsia="zh-CN"/>
        </w:rPr>
        <w:t xml:space="preserve">  </w:t>
      </w:r>
      <w:r>
        <w:rPr>
          <w:rFonts w:hint="eastAsia" w:ascii="隶书" w:hAnsi="隶书" w:eastAsia="隶书" w:cs="隶书"/>
          <w:bCs/>
          <w:color w:val="FF0000"/>
          <w:w w:val="80"/>
          <w:kern w:val="2"/>
          <w:sz w:val="96"/>
          <w:szCs w:val="96"/>
          <w:lang w:eastAsia="zh-CN"/>
        </w:rPr>
        <w:t>牢记使命</w:t>
      </w:r>
    </w:p>
    <w:p>
      <w:pPr>
        <w:ind w:right="59" w:rightChars="28"/>
        <w:jc w:val="center"/>
        <w:rPr>
          <w:rFonts w:hint="eastAsia" w:ascii="隶书" w:hAnsi="隶书" w:eastAsia="隶书" w:cs="隶书"/>
          <w:bCs/>
          <w:color w:val="007C92"/>
          <w:w w:val="80"/>
          <w:kern w:val="2"/>
          <w:sz w:val="144"/>
          <w:szCs w:val="144"/>
          <w:lang w:val="en-US" w:eastAsia="zh-CN"/>
        </w:rPr>
      </w:pPr>
      <w:r>
        <w:rPr>
          <w:rFonts w:hint="eastAsia" w:ascii="隶书" w:hAnsi="隶书" w:eastAsia="隶书" w:cs="隶书"/>
          <w:bCs/>
          <w:color w:val="007C92"/>
          <w:w w:val="80"/>
          <w:kern w:val="2"/>
          <w:sz w:val="144"/>
          <w:szCs w:val="144"/>
          <w:lang w:eastAsia="zh-CN"/>
        </w:rPr>
        <w:t>党建工作专刊</w:t>
      </w:r>
    </w:p>
    <w:p>
      <w:pPr>
        <w:ind w:right="59" w:rightChars="28"/>
        <w:jc w:val="center"/>
        <w:rPr>
          <w:rFonts w:hint="eastAsia" w:ascii="隶书体" w:hAnsi="隶书体" w:eastAsia="隶书" w:cs="隶书体"/>
          <w:bCs/>
          <w:color w:val="007C92"/>
          <w:w w:val="80"/>
          <w:kern w:val="2"/>
          <w:sz w:val="72"/>
          <w:szCs w:val="72"/>
          <w:lang w:val="en-US" w:eastAsia="zh-CN"/>
        </w:rPr>
      </w:pPr>
      <w:r>
        <w:rPr>
          <w:rFonts w:hint="eastAsia" w:ascii="隶书" w:hAnsi="隶书" w:eastAsia="隶书" w:cs="隶书"/>
          <w:bCs/>
          <w:color w:val="007C92"/>
          <w:w w:val="80"/>
          <w:kern w:val="2"/>
          <w:sz w:val="72"/>
          <w:szCs w:val="72"/>
          <w:highlight w:val="none"/>
          <w:lang w:val="en-US" w:eastAsia="zh-CN"/>
        </w:rPr>
        <w:t>（</w:t>
      </w:r>
      <w:r>
        <w:rPr>
          <w:rFonts w:hint="eastAsia" w:ascii="隶书" w:hAnsi="隶书" w:eastAsia="隶书" w:cs="隶书"/>
          <w:bCs/>
          <w:color w:val="007C92"/>
          <w:w w:val="80"/>
          <w:kern w:val="2"/>
          <w:sz w:val="72"/>
          <w:szCs w:val="72"/>
        </w:rPr>
        <w:t>第</w:t>
      </w:r>
      <w:r>
        <w:rPr>
          <w:rFonts w:hint="eastAsia" w:ascii="隶书" w:hAnsi="隶书" w:eastAsia="隶书" w:cs="隶书"/>
          <w:bCs/>
          <w:color w:val="007C92"/>
          <w:w w:val="80"/>
          <w:kern w:val="2"/>
          <w:sz w:val="72"/>
          <w:szCs w:val="72"/>
          <w:lang w:eastAsia="zh-CN"/>
        </w:rPr>
        <w:t>二十九</w:t>
      </w:r>
      <w:r>
        <w:rPr>
          <w:rFonts w:hint="eastAsia" w:ascii="隶书" w:hAnsi="隶书" w:eastAsia="隶书" w:cs="隶书"/>
          <w:bCs/>
          <w:color w:val="007C92"/>
          <w:w w:val="80"/>
          <w:kern w:val="2"/>
          <w:sz w:val="72"/>
          <w:szCs w:val="72"/>
        </w:rPr>
        <w:t>期</w:t>
      </w:r>
      <w:r>
        <w:rPr>
          <w:rFonts w:hint="eastAsia" w:ascii="隶书" w:hAnsi="隶书" w:eastAsia="隶书" w:cs="隶书"/>
          <w:bCs/>
          <w:color w:val="007C92"/>
          <w:w w:val="80"/>
          <w:kern w:val="2"/>
          <w:sz w:val="72"/>
          <w:szCs w:val="72"/>
          <w:highlight w:val="none"/>
          <w:lang w:val="en-US" w:eastAsia="zh-CN"/>
        </w:rPr>
        <w:t>）</w:t>
      </w:r>
    </w:p>
    <w:p>
      <w:pPr>
        <w:ind w:right="59" w:rightChars="28"/>
        <w:jc w:val="both"/>
        <w:rPr>
          <w:rFonts w:ascii="Arial" w:hAnsi="Arial" w:eastAsia="宋体" w:cs="Arial"/>
          <w:b/>
          <w:bCs/>
          <w:color w:val="313131"/>
          <w:sz w:val="36"/>
          <w:szCs w:val="36"/>
          <w:shd w:val="clear" w:color="auto" w:fill="FFFFFF"/>
        </w:rPr>
      </w:pPr>
    </w:p>
    <w:p>
      <w:pPr>
        <w:jc w:val="both"/>
        <w:rPr>
          <w:rFonts w:ascii="Arial" w:hAnsi="Arial" w:eastAsia="宋体"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jc w:val="center"/>
        <w:rPr>
          <w:rFonts w:ascii="Arial" w:hAnsi="Arial" w:cs="Arial"/>
          <w:b/>
          <w:bCs/>
          <w:color w:val="313131"/>
          <w:sz w:val="48"/>
          <w:szCs w:val="48"/>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eastAsia="zh-CN"/>
        </w:rPr>
      </w:pPr>
    </w:p>
    <w:p>
      <w:pPr>
        <w:widowControl w:val="0"/>
        <w:adjustRightInd/>
        <w:snapToGrid/>
        <w:spacing w:after="0"/>
        <w:ind w:firstLine="2570" w:firstLineChars="800"/>
        <w:jc w:val="both"/>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 任 领 导：刘宏伟</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责任科室主任：李  静</w:t>
      </w:r>
    </w:p>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outlineLvl w:val="9"/>
        <w:rPr>
          <w:rFonts w:hint="eastAsia" w:ascii="微软雅黑 Light" w:hAnsi="微软雅黑 Light" w:eastAsia="微软雅黑 Light" w:cs="微软雅黑 Light"/>
          <w:b/>
          <w:bCs/>
          <w:color w:val="007C92"/>
          <w:kern w:val="2"/>
          <w:sz w:val="32"/>
          <w:szCs w:val="32"/>
          <w:shd w:val="clear" w:color="auto" w:fill="FFFFFF"/>
        </w:rPr>
      </w:pPr>
    </w:p>
    <w:p>
      <w:pPr>
        <w:widowControl w:val="0"/>
        <w:adjustRightInd/>
        <w:snapToGrid/>
        <w:spacing w:after="0"/>
        <w:jc w:val="center"/>
        <w:rPr>
          <w:rFonts w:hint="eastAsia" w:ascii="微软雅黑 Light" w:hAnsi="微软雅黑 Light" w:eastAsia="微软雅黑 Light" w:cs="微软雅黑 Light"/>
          <w:b/>
          <w:bCs/>
          <w:color w:val="007C92"/>
          <w:spacing w:val="147"/>
          <w:kern w:val="2"/>
          <w:sz w:val="32"/>
          <w:szCs w:val="32"/>
          <w:shd w:val="clear" w:color="auto" w:fill="FFFFFF"/>
          <w:lang w:eastAsia="zh-CN"/>
        </w:rPr>
      </w:pPr>
      <w:r>
        <w:rPr>
          <w:rFonts w:hint="eastAsia" w:ascii="微软雅黑 Light" w:hAnsi="微软雅黑 Light" w:eastAsia="微软雅黑 Light" w:cs="微软雅黑 Light"/>
          <w:color w:val="007C92"/>
          <w:sz w:val="32"/>
          <w:szCs w:val="32"/>
          <w:lang w:eastAsia="zh-CN"/>
        </w:rPr>
        <w:drawing>
          <wp:anchor distT="0" distB="0" distL="114300" distR="114300" simplePos="0" relativeHeight="251673600" behindDoc="1" locked="0" layoutInCell="1" allowOverlap="1">
            <wp:simplePos x="0" y="0"/>
            <wp:positionH relativeFrom="column">
              <wp:posOffset>905510</wp:posOffset>
            </wp:positionH>
            <wp:positionV relativeFrom="paragraph">
              <wp:posOffset>212725</wp:posOffset>
            </wp:positionV>
            <wp:extent cx="5562600" cy="2091055"/>
            <wp:effectExtent l="0" t="0" r="0" b="4445"/>
            <wp:wrapNone/>
            <wp:docPr id="82" name="图片 28" descr="新郑医院   银杏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descr="新郑医院   银杏叶"/>
                    <pic:cNvPicPr>
                      <a:picLocks noChangeAspect="1"/>
                    </pic:cNvPicPr>
                  </pic:nvPicPr>
                  <pic:blipFill>
                    <a:blip r:embed="rId8"/>
                    <a:stretch>
                      <a:fillRect/>
                    </a:stretch>
                  </pic:blipFill>
                  <pic:spPr>
                    <a:xfrm>
                      <a:off x="0" y="0"/>
                      <a:ext cx="5562600" cy="2091055"/>
                    </a:xfrm>
                    <a:prstGeom prst="rect">
                      <a:avLst/>
                    </a:prstGeom>
                    <a:noFill/>
                    <a:ln>
                      <a:noFill/>
                    </a:ln>
                  </pic:spPr>
                </pic:pic>
              </a:graphicData>
            </a:graphic>
          </wp:anchor>
        </w:drawing>
      </w:r>
      <w:r>
        <w:rPr>
          <w:rFonts w:hint="eastAsia" w:ascii="微软雅黑 Light" w:hAnsi="微软雅黑 Light" w:eastAsia="微软雅黑 Light" w:cs="微软雅黑 Light"/>
          <w:b/>
          <w:bCs/>
          <w:color w:val="007C92"/>
          <w:spacing w:val="147"/>
          <w:kern w:val="2"/>
          <w:sz w:val="32"/>
          <w:szCs w:val="32"/>
          <w:shd w:val="clear" w:color="auto" w:fill="FFFFFF"/>
          <w:lang w:eastAsia="zh-CN"/>
        </w:rPr>
        <w:t>党办</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rPr>
      </w:pPr>
      <w:r>
        <w:rPr>
          <w:rFonts w:hint="eastAsia" w:ascii="微软雅黑 Light" w:hAnsi="微软雅黑 Light" w:eastAsia="微软雅黑 Light" w:cs="微软雅黑 Light"/>
          <w:b/>
          <w:bCs/>
          <w:color w:val="007C92"/>
          <w:kern w:val="2"/>
          <w:sz w:val="32"/>
          <w:szCs w:val="32"/>
          <w:shd w:val="clear" w:color="auto" w:fill="FFFFFF"/>
          <w:lang w:val="en-US" w:eastAsia="zh-CN"/>
        </w:rPr>
        <w:t>2020</w:t>
      </w:r>
      <w:r>
        <w:rPr>
          <w:rFonts w:hint="eastAsia" w:ascii="微软雅黑 Light" w:hAnsi="微软雅黑 Light" w:eastAsia="微软雅黑 Light" w:cs="微软雅黑 Light"/>
          <w:b/>
          <w:bCs/>
          <w:color w:val="007C92"/>
          <w:kern w:val="2"/>
          <w:sz w:val="32"/>
          <w:szCs w:val="32"/>
          <w:shd w:val="clear" w:color="auto" w:fill="FFFFFF"/>
        </w:rPr>
        <w:t>年</w:t>
      </w:r>
      <w:r>
        <w:rPr>
          <w:rFonts w:hint="eastAsia" w:ascii="微软雅黑 Light" w:hAnsi="微软雅黑 Light" w:eastAsia="微软雅黑 Light" w:cs="微软雅黑 Light"/>
          <w:b/>
          <w:bCs/>
          <w:color w:val="007C92"/>
          <w:kern w:val="2"/>
          <w:sz w:val="32"/>
          <w:szCs w:val="32"/>
          <w:shd w:val="clear" w:color="auto" w:fill="FFFFFF"/>
          <w:lang w:val="en-US" w:eastAsia="zh-CN"/>
        </w:rPr>
        <w:t>10</w:t>
      </w:r>
      <w:r>
        <w:rPr>
          <w:rFonts w:hint="eastAsia" w:ascii="微软雅黑 Light" w:hAnsi="微软雅黑 Light" w:eastAsia="微软雅黑 Light" w:cs="微软雅黑 Light"/>
          <w:b/>
          <w:bCs/>
          <w:color w:val="007C92"/>
          <w:kern w:val="2"/>
          <w:sz w:val="32"/>
          <w:szCs w:val="32"/>
          <w:shd w:val="clear" w:color="auto" w:fill="FFFFFF"/>
        </w:rPr>
        <w:t>月</w:t>
      </w:r>
      <w:r>
        <w:rPr>
          <w:rFonts w:hint="eastAsia" w:ascii="微软雅黑 Light" w:hAnsi="微软雅黑 Light" w:eastAsia="微软雅黑 Light" w:cs="微软雅黑 Light"/>
          <w:b/>
          <w:bCs/>
          <w:color w:val="007C92"/>
          <w:kern w:val="2"/>
          <w:sz w:val="32"/>
          <w:szCs w:val="32"/>
          <w:shd w:val="clear" w:color="auto" w:fill="FFFFFF"/>
          <w:lang w:val="en-US" w:eastAsia="zh-CN"/>
        </w:rPr>
        <w:t>31</w:t>
      </w:r>
      <w:r>
        <w:rPr>
          <w:rFonts w:hint="eastAsia" w:ascii="微软雅黑 Light" w:hAnsi="微软雅黑 Light" w:eastAsia="微软雅黑 Light" w:cs="微软雅黑 Light"/>
          <w:b/>
          <w:bCs/>
          <w:color w:val="007C92"/>
          <w:kern w:val="2"/>
          <w:sz w:val="32"/>
          <w:szCs w:val="32"/>
          <w:shd w:val="clear" w:color="auto" w:fill="FFFFFF"/>
        </w:rPr>
        <w:t>日</w:t>
      </w:r>
    </w:p>
    <w:p>
      <w:pPr>
        <w:tabs>
          <w:tab w:val="left" w:pos="4845"/>
        </w:tabs>
      </w:pPr>
    </w:p>
    <w:p>
      <w:pPr>
        <w:tabs>
          <w:tab w:val="left" w:pos="4845"/>
        </w:tabs>
        <w:rPr>
          <w:rFonts w:ascii="宋体" w:hAnsi="宋体" w:eastAsia="宋体"/>
          <w:b/>
          <w:sz w:val="40"/>
        </w:rPr>
      </w:pPr>
      <w:r>
        <w:rPr>
          <w:rFonts w:ascii="宋体" w:hAnsi="宋体" w:eastAsia="宋体"/>
          <w:b/>
          <w:sz w:val="40"/>
        </w:rPr>
        <w:tab/>
      </w:r>
    </w:p>
    <w:p>
      <w:pPr>
        <w:sectPr>
          <w:footerReference r:id="rId3" w:type="default"/>
          <w:pgSz w:w="11906" w:h="16838"/>
          <w:pgMar w:top="1440" w:right="1803" w:bottom="1440" w:left="1803" w:header="851" w:footer="992" w:gutter="0"/>
          <w:pgNumType w:fmt="numberInDash"/>
          <w:cols w:space="720" w:num="1"/>
          <w:rtlGutter w:val="0"/>
          <w:docGrid w:type="lines" w:linePitch="319" w:charSpace="0"/>
        </w:sectPr>
      </w:pPr>
    </w:p>
    <w:p>
      <w:pPr>
        <w:keepNext w:val="0"/>
        <w:keepLines w:val="0"/>
        <w:pageBreakBefore w:val="0"/>
        <w:kinsoku/>
        <w:wordWrap/>
        <w:overflowPunct/>
        <w:topLinePunct w:val="0"/>
        <w:autoSpaceDE/>
        <w:autoSpaceDN/>
        <w:bidi w:val="0"/>
        <w:spacing w:line="240" w:lineRule="auto"/>
        <w:jc w:val="left"/>
        <w:rPr>
          <w:rFonts w:hint="eastAsia"/>
          <w:b/>
          <w:bCs/>
          <w:sz w:val="32"/>
          <w:szCs w:val="32"/>
          <w:highlight w:val="none"/>
          <w:lang w:val="en-US" w:eastAsia="zh-CN"/>
        </w:rPr>
        <w:sectPr>
          <w:footerReference r:id="rId4" w:type="default"/>
          <w:pgSz w:w="11906" w:h="16838"/>
          <w:pgMar w:top="2098" w:right="1474" w:bottom="1984" w:left="1587" w:header="851" w:footer="992" w:gutter="0"/>
          <w:pgNumType w:start="1"/>
          <w:cols w:space="0" w:num="1"/>
          <w:rtlGutter w:val="0"/>
          <w:docGrid w:type="lines" w:linePitch="313" w:charSpace="0"/>
        </w:sectPr>
      </w:pP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FF0000"/>
          <w:w w:val="90"/>
          <w:sz w:val="100"/>
          <w:szCs w:val="100"/>
          <w:lang w:eastAsia="zh-CN"/>
        </w:rPr>
      </w:pPr>
      <w:r>
        <w:rPr>
          <w:rFonts w:hint="eastAsia" w:ascii="方正魏碑简体" w:hAnsi="方正魏碑简体" w:eastAsia="方正魏碑简体" w:cs="方正魏碑简体"/>
          <w:b w:val="0"/>
          <w:bCs/>
          <w:color w:val="FF0000"/>
          <w:w w:val="90"/>
          <w:sz w:val="100"/>
          <w:szCs w:val="100"/>
          <w:lang w:eastAsia="zh-CN"/>
        </w:rPr>
        <w:t>新郑市公立人民医院</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党建工作专刊</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第</w:t>
      </w:r>
      <w:r>
        <w:rPr>
          <w:rFonts w:hint="eastAsia" w:ascii="方正魏碑简体" w:hAnsi="方正魏碑简体" w:eastAsia="方正魏碑简体" w:cs="方正魏碑简体"/>
          <w:b w:val="0"/>
          <w:bCs/>
          <w:color w:val="auto"/>
          <w:sz w:val="44"/>
          <w:szCs w:val="44"/>
          <w:lang w:val="en-US" w:eastAsia="zh-CN"/>
        </w:rPr>
        <w:t>29</w:t>
      </w:r>
      <w:r>
        <w:rPr>
          <w:rFonts w:hint="eastAsia" w:ascii="方正魏碑简体" w:hAnsi="方正魏碑简体" w:eastAsia="方正魏碑简体" w:cs="方正魏碑简体"/>
          <w:b w:val="0"/>
          <w:bCs/>
          <w:color w:val="auto"/>
          <w:sz w:val="44"/>
          <w:szCs w:val="44"/>
          <w:lang w:eastAsia="zh-CN"/>
        </w:rPr>
        <w:t>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default" w:ascii="Times New Roman" w:hAnsi="Times New Roman" w:eastAsia="仿宋" w:cs="Times New Roman"/>
          <w:b w:val="0"/>
          <w:bCs/>
          <w:color w:val="auto"/>
          <w:spacing w:val="-11"/>
          <w:sz w:val="32"/>
          <w:szCs w:val="32"/>
          <w:lang w:val="en-US" w:eastAsia="zh-CN"/>
        </w:rPr>
      </w:pPr>
      <w:r>
        <w:rPr>
          <w:rFonts w:hint="default" w:ascii="Times New Roman" w:hAnsi="Times New Roman" w:eastAsia="仿宋" w:cs="Times New Roman"/>
          <w:b w:val="0"/>
          <w:bCs/>
          <w:color w:val="auto"/>
          <w:spacing w:val="-11"/>
          <w:sz w:val="32"/>
          <w:szCs w:val="32"/>
          <w:lang w:val="en-US" w:eastAsia="zh-CN"/>
        </w:rPr>
        <w:t>中共新郑市公立人民医院委员会办公室</w:t>
      </w:r>
      <w:r>
        <w:rPr>
          <w:rFonts w:hint="eastAsia" w:ascii="Times New Roman" w:hAnsi="Times New Roman" w:eastAsia="仿宋" w:cs="Times New Roman"/>
          <w:b w:val="0"/>
          <w:bCs/>
          <w:color w:val="auto"/>
          <w:spacing w:val="0"/>
          <w:sz w:val="32"/>
          <w:szCs w:val="32"/>
          <w:lang w:val="en-US" w:eastAsia="zh-CN"/>
        </w:rPr>
        <w:t xml:space="preserve">     </w:t>
      </w:r>
      <w:r>
        <w:rPr>
          <w:rFonts w:hint="default" w:ascii="Times New Roman" w:hAnsi="Times New Roman" w:eastAsia="仿宋" w:cs="Times New Roman"/>
          <w:b w:val="0"/>
          <w:bCs/>
          <w:color w:val="auto"/>
          <w:spacing w:val="-11"/>
          <w:sz w:val="32"/>
          <w:szCs w:val="32"/>
          <w:lang w:val="en-US" w:eastAsia="zh-CN"/>
        </w:rPr>
        <w:t xml:space="preserve"> 20</w:t>
      </w:r>
      <w:r>
        <w:rPr>
          <w:rFonts w:hint="eastAsia" w:ascii="Times New Roman" w:hAnsi="Times New Roman" w:eastAsia="仿宋" w:cs="Times New Roman"/>
          <w:b w:val="0"/>
          <w:bCs/>
          <w:color w:val="auto"/>
          <w:spacing w:val="-11"/>
          <w:sz w:val="32"/>
          <w:szCs w:val="32"/>
          <w:lang w:val="en-US" w:eastAsia="zh-CN"/>
        </w:rPr>
        <w:t>20</w:t>
      </w:r>
      <w:r>
        <w:rPr>
          <w:rFonts w:hint="default" w:ascii="Times New Roman" w:hAnsi="Times New Roman" w:eastAsia="仿宋" w:cs="Times New Roman"/>
          <w:b w:val="0"/>
          <w:bCs/>
          <w:color w:val="auto"/>
          <w:spacing w:val="-11"/>
          <w:sz w:val="32"/>
          <w:szCs w:val="32"/>
          <w:lang w:val="en-US" w:eastAsia="zh-CN"/>
        </w:rPr>
        <w:t>年</w:t>
      </w:r>
      <w:r>
        <w:rPr>
          <w:rFonts w:hint="eastAsia" w:eastAsia="仿宋" w:cs="Times New Roman"/>
          <w:b w:val="0"/>
          <w:bCs/>
          <w:color w:val="auto"/>
          <w:spacing w:val="-11"/>
          <w:sz w:val="32"/>
          <w:szCs w:val="32"/>
          <w:lang w:val="en-US" w:eastAsia="zh-CN"/>
        </w:rPr>
        <w:t>10</w:t>
      </w:r>
      <w:r>
        <w:rPr>
          <w:rFonts w:hint="default" w:ascii="Times New Roman" w:hAnsi="Times New Roman" w:eastAsia="仿宋" w:cs="Times New Roman"/>
          <w:b w:val="0"/>
          <w:bCs/>
          <w:color w:val="auto"/>
          <w:spacing w:val="-11"/>
          <w:sz w:val="32"/>
          <w:szCs w:val="32"/>
          <w:lang w:val="en-US" w:eastAsia="zh-CN"/>
        </w:rPr>
        <w:t>月</w:t>
      </w:r>
      <w:r>
        <w:rPr>
          <w:rFonts w:hint="eastAsia" w:ascii="Times New Roman" w:hAnsi="Times New Roman" w:eastAsia="仿宋" w:cs="Times New Roman"/>
          <w:b w:val="0"/>
          <w:bCs/>
          <w:color w:val="auto"/>
          <w:spacing w:val="-11"/>
          <w:sz w:val="32"/>
          <w:szCs w:val="32"/>
          <w:lang w:val="en-US" w:eastAsia="zh-CN"/>
        </w:rPr>
        <w:t>3</w:t>
      </w:r>
      <w:r>
        <w:rPr>
          <w:rFonts w:hint="eastAsia" w:eastAsia="仿宋" w:cs="Times New Roman"/>
          <w:b w:val="0"/>
          <w:bCs/>
          <w:color w:val="auto"/>
          <w:spacing w:val="-11"/>
          <w:sz w:val="32"/>
          <w:szCs w:val="32"/>
          <w:lang w:val="en-US" w:eastAsia="zh-CN"/>
        </w:rPr>
        <w:t>1</w:t>
      </w:r>
      <w:r>
        <w:rPr>
          <w:rFonts w:hint="default" w:ascii="Times New Roman" w:hAnsi="Times New Roman" w:eastAsia="仿宋" w:cs="Times New Roman"/>
          <w:b w:val="0"/>
          <w:bCs/>
          <w:color w:val="auto"/>
          <w:spacing w:val="-11"/>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default" w:ascii="Times New Roman" w:hAnsi="Times New Roman" w:eastAsia="仿宋" w:cs="Times New Roman"/>
          <w:b w:val="0"/>
          <w:bCs/>
          <w:color w:val="auto"/>
          <w:spacing w:val="-11"/>
          <w:sz w:val="32"/>
          <w:szCs w:val="32"/>
          <w:lang w:val="en-US" w:eastAsia="zh-CN"/>
        </w:rPr>
      </w:pPr>
      <w:r>
        <w:rPr>
          <w:spacing w:val="-11"/>
          <w:sz w:val="32"/>
        </w:rPr>
        <mc:AlternateContent>
          <mc:Choice Requires="wpg">
            <w:drawing>
              <wp:anchor distT="0" distB="0" distL="114300" distR="114300" simplePos="0" relativeHeight="251666432" behindDoc="0" locked="0" layoutInCell="1" allowOverlap="1">
                <wp:simplePos x="0" y="0"/>
                <wp:positionH relativeFrom="column">
                  <wp:posOffset>302895</wp:posOffset>
                </wp:positionH>
                <wp:positionV relativeFrom="paragraph">
                  <wp:posOffset>203200</wp:posOffset>
                </wp:positionV>
                <wp:extent cx="5234305" cy="254000"/>
                <wp:effectExtent l="0" t="0" r="10795" b="12700"/>
                <wp:wrapNone/>
                <wp:docPr id="76" name="组合 76"/>
                <wp:cNvGraphicFramePr/>
                <a:graphic xmlns:a="http://schemas.openxmlformats.org/drawingml/2006/main">
                  <a:graphicData uri="http://schemas.microsoft.com/office/word/2010/wordprocessingGroup">
                    <wpg:wgp>
                      <wpg:cNvGrpSpPr/>
                      <wpg:grpSpPr>
                        <a:xfrm>
                          <a:off x="0" y="0"/>
                          <a:ext cx="5234305" cy="254000"/>
                          <a:chOff x="2392" y="7974"/>
                          <a:chExt cx="8243" cy="400"/>
                        </a:xfrm>
                        <a:effectLst/>
                      </wpg:grpSpPr>
                      <wps:wsp>
                        <wps:cNvPr id="77" name="直接连接符 27"/>
                        <wps:cNvCnPr/>
                        <wps:spPr>
                          <a:xfrm>
                            <a:off x="2392" y="8206"/>
                            <a:ext cx="3776" cy="0"/>
                          </a:xfrm>
                          <a:prstGeom prst="line">
                            <a:avLst/>
                          </a:prstGeom>
                          <a:noFill/>
                          <a:ln w="22225" cap="flat" cmpd="sng" algn="ctr">
                            <a:solidFill>
                              <a:srgbClr val="FF0000"/>
                            </a:solidFill>
                            <a:prstDash val="solid"/>
                            <a:miter lim="800000"/>
                          </a:ln>
                          <a:effectLst/>
                        </wps:spPr>
                        <wps:bodyPr/>
                      </wps:wsp>
                      <pic:pic xmlns:pic="http://schemas.openxmlformats.org/drawingml/2006/picture">
                        <pic:nvPicPr>
                          <pic:cNvPr id="109" name="图片 10" descr="党徽"/>
                          <pic:cNvPicPr>
                            <a:picLocks noChangeAspect="1"/>
                          </pic:cNvPicPr>
                        </pic:nvPicPr>
                        <pic:blipFill>
                          <a:blip r:embed="rId9"/>
                          <a:stretch>
                            <a:fillRect/>
                          </a:stretch>
                        </pic:blipFill>
                        <pic:spPr>
                          <a:xfrm>
                            <a:off x="6325" y="7974"/>
                            <a:ext cx="394" cy="401"/>
                          </a:xfrm>
                          <a:prstGeom prst="rect">
                            <a:avLst/>
                          </a:prstGeom>
                          <a:noFill/>
                          <a:ln w="9525">
                            <a:noFill/>
                          </a:ln>
                          <a:effectLst/>
                        </pic:spPr>
                      </pic:pic>
                      <wps:wsp>
                        <wps:cNvPr id="110" name="直接连接符 27"/>
                        <wps:cNvCnPr/>
                        <wps:spPr>
                          <a:xfrm>
                            <a:off x="6859" y="8206"/>
                            <a:ext cx="3776" cy="0"/>
                          </a:xfrm>
                          <a:prstGeom prst="line">
                            <a:avLst/>
                          </a:prstGeom>
                          <a:noFill/>
                          <a:ln w="22225" cap="flat" cmpd="sng" algn="ctr">
                            <a:solidFill>
                              <a:srgbClr val="FF0000"/>
                            </a:solidFill>
                            <a:prstDash val="solid"/>
                            <a:miter lim="800000"/>
                          </a:ln>
                          <a:effectLst/>
                        </wps:spPr>
                        <wps:bodyPr/>
                      </wps:wsp>
                    </wpg:wgp>
                  </a:graphicData>
                </a:graphic>
              </wp:anchor>
            </w:drawing>
          </mc:Choice>
          <mc:Fallback>
            <w:pict>
              <v:group id="_x0000_s1026" o:spid="_x0000_s1026" o:spt="203" style="position:absolute;left:0pt;margin-left:23.85pt;margin-top:16pt;height:20pt;width:412.15pt;z-index:251666432;mso-width-relative:page;mso-height-relative:page;" coordorigin="2392,7974" coordsize="8243,400" o:gfxdata="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">
                <o:lock v:ext="edit" aspectratio="f"/>
                <v:line id="直接连接符 27" o:spid="_x0000_s1026" o:spt="20" style="position:absolute;left:2392;top:8206;height:0;width:3776;" filled="f" stroked="t" coordsize="21600,21600" o:gfxdata="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ohrvQAA&#10;ANsAAAAPAAAAAAAAAAEAIAAAACIAAABkcnMvZG93bnJldi54bWxQSwECFAAUAAAACACHTuJAMy8F&#10;njsAAAA5AAAAEAAAAAAAAAABACAAAAAMAQAAZHJzL3NoYXBleG1sLnhtbFBLBQYAAAAABgAGAFsB&#10;AAC2AwAAAAA=&#10;">
                  <v:fill on="f" focussize="0,0"/>
                  <v:stroke weight="1.75pt" color="#FF0000" miterlimit="8" joinstyle="miter"/>
                  <v:imagedata o:title=""/>
                  <o:lock v:ext="edit" aspectratio="f"/>
                </v:line>
                <v:shape id="图片 10" o:spid="_x0000_s1026" o:spt="75" alt="党徽" type="#_x0000_t75" style="position:absolute;left:6325;top:7974;height:401;width:394;" filled="f" o:preferrelative="t" stroked="f" coordsize="21600,21600" o:gfxdata="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t1qvQAA&#10;ANwAAAAPAAAAAAAAAAEAIAAAACIAAABkcnMvZG93bnJldi54bWxQSwECFAAUAAAACACHTuJAMy8F&#10;njsAAAA5AAAAEAAAAAAAAAABACAAAAAMAQAAZHJzL3NoYXBleG1sLnhtbFBLBQYAAAAABgAGAFsB&#10;AAC2AwAAAAA=&#10;">
                  <v:fill on="f" focussize="0,0"/>
                  <v:stroke on="f"/>
                  <v:imagedata r:id="rId9" o:title=""/>
                  <o:lock v:ext="edit" aspectratio="t"/>
                </v:shape>
                <v:line id="直接连接符 27" o:spid="_x0000_s1026" o:spt="20" style="position:absolute;left:6859;top:8206;height:0;width:3776;" filled="f" stroked="t" coordsize="21600,21600" o:gfxdata="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3sWvQAA&#10;ANwAAAAPAAAAAAAAAAEAIAAAACIAAABkcnMvZG93bnJldi54bWxQSwECFAAUAAAACACHTuJAMy8F&#10;njsAAAA5AAAAEAAAAAAAAAABACAAAAAMAQAAZHJzL3NoYXBleG1sLnhtbFBLBQYAAAAABgAGAFsB&#10;AAC2AwAAAAA=&#10;">
                  <v:fill on="f" focussize="0,0"/>
                  <v:stroke weight="1.75pt" color="#FF0000" miterlimit="8" joinstyle="miter"/>
                  <v:imagedata o:title=""/>
                  <o:lock v:ext="edit" aspectratio="f"/>
                </v:line>
              </v:group>
            </w:pict>
          </mc:Fallback>
        </mc:AlternateContent>
      </w:r>
    </w:p>
    <w:p>
      <w:pPr>
        <w:pStyle w:val="16"/>
        <w:bidi w:val="0"/>
      </w:pPr>
    </w:p>
    <w:p/>
    <w:sdt>
      <w:sdtPr>
        <w:rPr>
          <w:rFonts w:ascii="宋体" w:hAnsi="宋体" w:eastAsia="宋体" w:cstheme="minorBidi"/>
          <w:b w:val="0"/>
          <w:bCs/>
          <w:kern w:val="2"/>
          <w:sz w:val="24"/>
          <w:szCs w:val="32"/>
          <w:lang w:val="en-US" w:eastAsia="zh-CN" w:bidi="ar-SA"/>
        </w:rPr>
        <w:id w:val="147458868"/>
        <w15:color w:val="DBDBDB"/>
        <w:docPartObj>
          <w:docPartGallery w:val="Table of Contents"/>
          <w:docPartUnique/>
        </w:docPartObj>
      </w:sdtPr>
      <w:sdtEndPr>
        <w:rPr>
          <w:rFonts w:hint="eastAsia" w:asciiTheme="minorHAnsi" w:hAnsiTheme="minorHAnsi" w:eastAsiaTheme="minorEastAsia" w:cstheme="minorBidi"/>
          <w:b w:val="0"/>
          <w:bCs/>
          <w:kern w:val="2"/>
          <w:sz w:val="21"/>
          <w:szCs w:val="24"/>
          <w:lang w:val="en-US" w:eastAsia="zh-CN" w:bidi="ar-SA"/>
        </w:rPr>
      </w:sdtEndPr>
      <w:sdtContent>
        <w:p>
          <w:pPr>
            <w:pStyle w:val="16"/>
            <w:bidi w:val="0"/>
            <w:spacing w:line="360" w:lineRule="auto"/>
            <w:ind w:left="0" w:leftChars="0"/>
            <w:jc w:val="center"/>
            <w:rPr>
              <w:b w:val="0"/>
              <w:bCs/>
              <w:sz w:val="24"/>
              <w:szCs w:val="24"/>
            </w:rPr>
          </w:pPr>
          <w:r>
            <w:rPr>
              <w:rFonts w:ascii="宋体" w:hAnsi="宋体" w:eastAsia="宋体"/>
              <w:b/>
              <w:bCs w:val="0"/>
              <w:sz w:val="32"/>
              <w:szCs w:val="32"/>
            </w:rPr>
            <w:t>目</w:t>
          </w:r>
          <w:r>
            <w:rPr>
              <w:rFonts w:hint="eastAsia" w:ascii="宋体" w:hAnsi="宋体" w:eastAsia="宋体"/>
              <w:b/>
              <w:bCs w:val="0"/>
              <w:sz w:val="32"/>
              <w:szCs w:val="32"/>
              <w:lang w:val="en-US" w:eastAsia="zh-CN"/>
            </w:rPr>
            <w:t xml:space="preserve">  </w:t>
          </w:r>
          <w:r>
            <w:rPr>
              <w:rFonts w:ascii="宋体" w:hAnsi="宋体" w:eastAsia="宋体"/>
              <w:b/>
              <w:bCs w:val="0"/>
              <w:sz w:val="32"/>
              <w:szCs w:val="32"/>
            </w:rPr>
            <w:t>录</w:t>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TOC \o "1-2" \h \u </w:instrText>
          </w:r>
          <w:r>
            <w:rPr>
              <w:rFonts w:hint="eastAsia"/>
              <w:b w:val="0"/>
              <w:bCs/>
              <w:sz w:val="24"/>
              <w:szCs w:val="24"/>
            </w:rPr>
            <w:fldChar w:fldCharType="separate"/>
          </w:r>
          <w:r>
            <w:rPr>
              <w:rFonts w:hint="eastAsia"/>
              <w:b w:val="0"/>
              <w:bCs/>
              <w:sz w:val="24"/>
              <w:szCs w:val="24"/>
            </w:rPr>
            <w:fldChar w:fldCharType="begin"/>
          </w:r>
          <w:r>
            <w:rPr>
              <w:rFonts w:hint="eastAsia"/>
              <w:b w:val="0"/>
              <w:bCs/>
              <w:sz w:val="24"/>
              <w:szCs w:val="24"/>
            </w:rPr>
            <w:instrText xml:space="preserve"> HYPERLINK \l _Toc10200 </w:instrText>
          </w:r>
          <w:r>
            <w:rPr>
              <w:rFonts w:hint="eastAsia"/>
              <w:b w:val="0"/>
              <w:bCs/>
              <w:sz w:val="24"/>
              <w:szCs w:val="24"/>
            </w:rPr>
            <w:fldChar w:fldCharType="separate"/>
          </w:r>
          <w:r>
            <w:rPr>
              <w:rFonts w:hint="eastAsia"/>
              <w:b w:val="0"/>
              <w:bCs/>
              <w:sz w:val="24"/>
              <w:szCs w:val="24"/>
              <w:lang w:val="en-US" w:eastAsia="zh-CN"/>
            </w:rPr>
            <w:t>【党建】</w:t>
          </w:r>
          <w:r>
            <w:rPr>
              <w:b w:val="0"/>
              <w:bCs/>
              <w:sz w:val="24"/>
              <w:szCs w:val="24"/>
            </w:rPr>
            <w:tab/>
          </w:r>
          <w:r>
            <w:rPr>
              <w:b w:val="0"/>
              <w:bCs/>
              <w:sz w:val="24"/>
              <w:szCs w:val="24"/>
            </w:rPr>
            <w:fldChar w:fldCharType="begin"/>
          </w:r>
          <w:r>
            <w:rPr>
              <w:b w:val="0"/>
              <w:bCs/>
              <w:sz w:val="24"/>
              <w:szCs w:val="24"/>
            </w:rPr>
            <w:instrText xml:space="preserve"> PAGEREF _Toc10200 </w:instrText>
          </w:r>
          <w:r>
            <w:rPr>
              <w:b w:val="0"/>
              <w:bCs/>
              <w:sz w:val="24"/>
              <w:szCs w:val="24"/>
            </w:rPr>
            <w:fldChar w:fldCharType="separate"/>
          </w:r>
          <w:r>
            <w:rPr>
              <w:b w:val="0"/>
              <w:bCs/>
              <w:sz w:val="24"/>
              <w:szCs w:val="24"/>
            </w:rPr>
            <w:t>4</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_Toc5266 </w:instrText>
          </w:r>
          <w:r>
            <w:rPr>
              <w:rFonts w:hint="eastAsia"/>
              <w:b w:val="0"/>
              <w:bCs/>
              <w:sz w:val="24"/>
              <w:szCs w:val="24"/>
            </w:rPr>
            <w:fldChar w:fldCharType="separate"/>
          </w:r>
          <w:r>
            <w:rPr>
              <w:rFonts w:hint="eastAsia"/>
              <w:b w:val="0"/>
              <w:bCs/>
              <w:sz w:val="24"/>
              <w:szCs w:val="24"/>
              <w:lang w:val="en-US" w:eastAsia="zh-CN"/>
            </w:rPr>
            <w:t>传承红色基因、不忘初心使命 党校培训之大别山干部学院党性教育</w:t>
          </w:r>
          <w:r>
            <w:rPr>
              <w:b w:val="0"/>
              <w:bCs/>
              <w:sz w:val="24"/>
              <w:szCs w:val="24"/>
            </w:rPr>
            <w:tab/>
          </w:r>
          <w:r>
            <w:rPr>
              <w:b w:val="0"/>
              <w:bCs/>
              <w:sz w:val="24"/>
              <w:szCs w:val="24"/>
            </w:rPr>
            <w:fldChar w:fldCharType="begin"/>
          </w:r>
          <w:r>
            <w:rPr>
              <w:b w:val="0"/>
              <w:bCs/>
              <w:sz w:val="24"/>
              <w:szCs w:val="24"/>
            </w:rPr>
            <w:instrText xml:space="preserve"> PAGEREF _Toc5266 </w:instrText>
          </w:r>
          <w:r>
            <w:rPr>
              <w:b w:val="0"/>
              <w:bCs/>
              <w:sz w:val="24"/>
              <w:szCs w:val="24"/>
            </w:rPr>
            <w:fldChar w:fldCharType="separate"/>
          </w:r>
          <w:r>
            <w:rPr>
              <w:b w:val="0"/>
              <w:bCs/>
              <w:sz w:val="24"/>
              <w:szCs w:val="24"/>
            </w:rPr>
            <w:t>4</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_Toc14067 </w:instrText>
          </w:r>
          <w:r>
            <w:rPr>
              <w:rFonts w:hint="eastAsia"/>
              <w:b w:val="0"/>
              <w:bCs/>
              <w:sz w:val="24"/>
              <w:szCs w:val="24"/>
            </w:rPr>
            <w:fldChar w:fldCharType="separate"/>
          </w:r>
          <w:r>
            <w:rPr>
              <w:rFonts w:hint="eastAsia"/>
              <w:b w:val="0"/>
              <w:bCs/>
              <w:sz w:val="24"/>
              <w:szCs w:val="24"/>
              <w:lang w:val="en-US" w:eastAsia="zh-CN"/>
            </w:rPr>
            <w:t>大型医院巡查工作</w:t>
          </w:r>
          <w:r>
            <w:rPr>
              <w:b w:val="0"/>
              <w:bCs/>
              <w:sz w:val="24"/>
              <w:szCs w:val="24"/>
            </w:rPr>
            <w:tab/>
          </w:r>
          <w:r>
            <w:rPr>
              <w:b w:val="0"/>
              <w:bCs/>
              <w:sz w:val="24"/>
              <w:szCs w:val="24"/>
            </w:rPr>
            <w:fldChar w:fldCharType="begin"/>
          </w:r>
          <w:r>
            <w:rPr>
              <w:b w:val="0"/>
              <w:bCs/>
              <w:sz w:val="24"/>
              <w:szCs w:val="24"/>
            </w:rPr>
            <w:instrText xml:space="preserve"> PAGEREF _Toc14067 </w:instrText>
          </w:r>
          <w:r>
            <w:rPr>
              <w:b w:val="0"/>
              <w:bCs/>
              <w:sz w:val="24"/>
              <w:szCs w:val="24"/>
            </w:rPr>
            <w:fldChar w:fldCharType="separate"/>
          </w:r>
          <w:r>
            <w:rPr>
              <w:b w:val="0"/>
              <w:bCs/>
              <w:sz w:val="24"/>
              <w:szCs w:val="24"/>
            </w:rPr>
            <w:t>6</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_Toc22679 </w:instrText>
          </w:r>
          <w:r>
            <w:rPr>
              <w:rFonts w:hint="eastAsia"/>
              <w:b w:val="0"/>
              <w:bCs/>
              <w:sz w:val="24"/>
              <w:szCs w:val="24"/>
            </w:rPr>
            <w:fldChar w:fldCharType="separate"/>
          </w:r>
          <w:r>
            <w:rPr>
              <w:rFonts w:hint="eastAsia"/>
              <w:b w:val="0"/>
              <w:bCs/>
              <w:sz w:val="24"/>
              <w:szCs w:val="24"/>
              <w:lang w:val="en-US" w:eastAsia="zh-CN"/>
            </w:rPr>
            <w:t>【团建】</w:t>
          </w:r>
          <w:r>
            <w:rPr>
              <w:b w:val="0"/>
              <w:bCs/>
              <w:sz w:val="24"/>
              <w:szCs w:val="24"/>
            </w:rPr>
            <w:tab/>
          </w:r>
          <w:r>
            <w:rPr>
              <w:b w:val="0"/>
              <w:bCs/>
              <w:sz w:val="24"/>
              <w:szCs w:val="24"/>
            </w:rPr>
            <w:fldChar w:fldCharType="begin"/>
          </w:r>
          <w:r>
            <w:rPr>
              <w:b w:val="0"/>
              <w:bCs/>
              <w:sz w:val="24"/>
              <w:szCs w:val="24"/>
            </w:rPr>
            <w:instrText xml:space="preserve"> PAGEREF _Toc22679 </w:instrText>
          </w:r>
          <w:r>
            <w:rPr>
              <w:b w:val="0"/>
              <w:bCs/>
              <w:sz w:val="24"/>
              <w:szCs w:val="24"/>
            </w:rPr>
            <w:fldChar w:fldCharType="separate"/>
          </w:r>
          <w:r>
            <w:rPr>
              <w:b w:val="0"/>
              <w:bCs/>
              <w:sz w:val="24"/>
              <w:szCs w:val="24"/>
            </w:rPr>
            <w:t>18</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_Toc20999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青年大学习</w:t>
          </w:r>
          <w:r>
            <w:rPr>
              <w:b w:val="0"/>
              <w:bCs/>
              <w:sz w:val="24"/>
              <w:szCs w:val="24"/>
            </w:rPr>
            <w:tab/>
          </w:r>
          <w:r>
            <w:rPr>
              <w:b w:val="0"/>
              <w:bCs/>
              <w:sz w:val="24"/>
              <w:szCs w:val="24"/>
            </w:rPr>
            <w:fldChar w:fldCharType="begin"/>
          </w:r>
          <w:r>
            <w:rPr>
              <w:b w:val="0"/>
              <w:bCs/>
              <w:sz w:val="24"/>
              <w:szCs w:val="24"/>
            </w:rPr>
            <w:instrText xml:space="preserve"> PAGEREF _Toc20999 </w:instrText>
          </w:r>
          <w:r>
            <w:rPr>
              <w:b w:val="0"/>
              <w:bCs/>
              <w:sz w:val="24"/>
              <w:szCs w:val="24"/>
            </w:rPr>
            <w:fldChar w:fldCharType="separate"/>
          </w:r>
          <w:r>
            <w:rPr>
              <w:b w:val="0"/>
              <w:bCs/>
              <w:sz w:val="24"/>
              <w:szCs w:val="24"/>
            </w:rPr>
            <w:t>18</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_Toc8336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志愿者服务</w:t>
          </w:r>
          <w:r>
            <w:rPr>
              <w:b w:val="0"/>
              <w:bCs/>
              <w:sz w:val="24"/>
              <w:szCs w:val="24"/>
            </w:rPr>
            <w:tab/>
          </w:r>
          <w:r>
            <w:rPr>
              <w:b w:val="0"/>
              <w:bCs/>
              <w:sz w:val="24"/>
              <w:szCs w:val="24"/>
            </w:rPr>
            <w:fldChar w:fldCharType="begin"/>
          </w:r>
          <w:r>
            <w:rPr>
              <w:b w:val="0"/>
              <w:bCs/>
              <w:sz w:val="24"/>
              <w:szCs w:val="24"/>
            </w:rPr>
            <w:instrText xml:space="preserve"> PAGEREF _Toc8336 </w:instrText>
          </w:r>
          <w:r>
            <w:rPr>
              <w:b w:val="0"/>
              <w:bCs/>
              <w:sz w:val="24"/>
              <w:szCs w:val="24"/>
            </w:rPr>
            <w:fldChar w:fldCharType="separate"/>
          </w:r>
          <w:r>
            <w:rPr>
              <w:b w:val="0"/>
              <w:bCs/>
              <w:sz w:val="24"/>
              <w:szCs w:val="24"/>
            </w:rPr>
            <w:t>18</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_Toc17049 </w:instrText>
          </w:r>
          <w:r>
            <w:rPr>
              <w:rFonts w:hint="eastAsia"/>
              <w:b w:val="0"/>
              <w:bCs/>
              <w:sz w:val="24"/>
              <w:szCs w:val="24"/>
            </w:rPr>
            <w:fldChar w:fldCharType="separate"/>
          </w:r>
          <w:r>
            <w:rPr>
              <w:rFonts w:hint="eastAsia" w:ascii="新宋体" w:hAnsi="新宋体" w:eastAsia="新宋体" w:cs="新宋体"/>
              <w:b w:val="0"/>
              <w:bCs/>
              <w:sz w:val="24"/>
              <w:szCs w:val="24"/>
              <w:lang w:eastAsia="zh-CN"/>
            </w:rPr>
            <w:t>院团委派出团干参加</w:t>
          </w:r>
          <w:r>
            <w:rPr>
              <w:rFonts w:hint="eastAsia" w:ascii="新宋体" w:hAnsi="新宋体" w:eastAsia="新宋体" w:cs="新宋体"/>
              <w:b w:val="0"/>
              <w:bCs/>
              <w:sz w:val="24"/>
              <w:szCs w:val="24"/>
            </w:rPr>
            <w:t>新郑市基层团干部能力提升培训班</w:t>
          </w:r>
          <w:r>
            <w:rPr>
              <w:b w:val="0"/>
              <w:bCs/>
              <w:sz w:val="24"/>
              <w:szCs w:val="24"/>
            </w:rPr>
            <w:tab/>
          </w:r>
          <w:r>
            <w:rPr>
              <w:b w:val="0"/>
              <w:bCs/>
              <w:sz w:val="24"/>
              <w:szCs w:val="24"/>
            </w:rPr>
            <w:fldChar w:fldCharType="begin"/>
          </w:r>
          <w:r>
            <w:rPr>
              <w:b w:val="0"/>
              <w:bCs/>
              <w:sz w:val="24"/>
              <w:szCs w:val="24"/>
            </w:rPr>
            <w:instrText xml:space="preserve"> PAGEREF _Toc17049 </w:instrText>
          </w:r>
          <w:r>
            <w:rPr>
              <w:b w:val="0"/>
              <w:bCs/>
              <w:sz w:val="24"/>
              <w:szCs w:val="24"/>
            </w:rPr>
            <w:fldChar w:fldCharType="separate"/>
          </w:r>
          <w:r>
            <w:rPr>
              <w:b w:val="0"/>
              <w:bCs/>
              <w:sz w:val="24"/>
              <w:szCs w:val="24"/>
            </w:rPr>
            <w:t>19</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_Toc14597 </w:instrText>
          </w:r>
          <w:r>
            <w:rPr>
              <w:rFonts w:hint="eastAsia"/>
              <w:b w:val="0"/>
              <w:bCs/>
              <w:sz w:val="24"/>
              <w:szCs w:val="24"/>
            </w:rPr>
            <w:fldChar w:fldCharType="separate"/>
          </w:r>
          <w:r>
            <w:rPr>
              <w:rFonts w:hint="eastAsia"/>
              <w:b w:val="0"/>
              <w:bCs/>
              <w:sz w:val="24"/>
              <w:szCs w:val="24"/>
              <w:lang w:val="en-US" w:eastAsia="zh-CN"/>
            </w:rPr>
            <w:t>【学习强国】</w:t>
          </w:r>
          <w:r>
            <w:rPr>
              <w:b w:val="0"/>
              <w:bCs/>
              <w:sz w:val="24"/>
              <w:szCs w:val="24"/>
            </w:rPr>
            <w:tab/>
          </w:r>
          <w:r>
            <w:rPr>
              <w:b w:val="0"/>
              <w:bCs/>
              <w:sz w:val="24"/>
              <w:szCs w:val="24"/>
            </w:rPr>
            <w:fldChar w:fldCharType="begin"/>
          </w:r>
          <w:r>
            <w:rPr>
              <w:b w:val="0"/>
              <w:bCs/>
              <w:sz w:val="24"/>
              <w:szCs w:val="24"/>
            </w:rPr>
            <w:instrText xml:space="preserve"> PAGEREF _Toc14597 </w:instrText>
          </w:r>
          <w:r>
            <w:rPr>
              <w:b w:val="0"/>
              <w:bCs/>
              <w:sz w:val="24"/>
              <w:szCs w:val="24"/>
            </w:rPr>
            <w:fldChar w:fldCharType="separate"/>
          </w:r>
          <w:r>
            <w:rPr>
              <w:b w:val="0"/>
              <w:bCs/>
              <w:sz w:val="24"/>
              <w:szCs w:val="24"/>
            </w:rPr>
            <w:t>20</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_Toc28632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学习强国院内学习排名情况</w:t>
          </w:r>
          <w:r>
            <w:rPr>
              <w:b w:val="0"/>
              <w:bCs/>
              <w:sz w:val="24"/>
              <w:szCs w:val="24"/>
            </w:rPr>
            <w:tab/>
          </w:r>
          <w:r>
            <w:rPr>
              <w:b w:val="0"/>
              <w:bCs/>
              <w:sz w:val="24"/>
              <w:szCs w:val="24"/>
            </w:rPr>
            <w:fldChar w:fldCharType="begin"/>
          </w:r>
          <w:r>
            <w:rPr>
              <w:b w:val="0"/>
              <w:bCs/>
              <w:sz w:val="24"/>
              <w:szCs w:val="24"/>
            </w:rPr>
            <w:instrText xml:space="preserve"> PAGEREF _Toc28632 </w:instrText>
          </w:r>
          <w:r>
            <w:rPr>
              <w:b w:val="0"/>
              <w:bCs/>
              <w:sz w:val="24"/>
              <w:szCs w:val="24"/>
            </w:rPr>
            <w:fldChar w:fldCharType="separate"/>
          </w:r>
          <w:r>
            <w:rPr>
              <w:b w:val="0"/>
              <w:bCs/>
              <w:sz w:val="24"/>
              <w:szCs w:val="24"/>
            </w:rPr>
            <w:t>20</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_Toc11785 </w:instrText>
          </w:r>
          <w:r>
            <w:rPr>
              <w:rFonts w:hint="eastAsia"/>
              <w:b w:val="0"/>
              <w:bCs/>
              <w:sz w:val="24"/>
              <w:szCs w:val="24"/>
            </w:rPr>
            <w:fldChar w:fldCharType="separate"/>
          </w:r>
          <w:r>
            <w:rPr>
              <w:rFonts w:hint="eastAsia"/>
              <w:b w:val="0"/>
              <w:bCs/>
              <w:sz w:val="24"/>
              <w:szCs w:val="24"/>
              <w:lang w:val="en-US" w:eastAsia="zh-CN"/>
            </w:rPr>
            <w:t>【工会】</w:t>
          </w:r>
          <w:r>
            <w:rPr>
              <w:b w:val="0"/>
              <w:bCs/>
              <w:sz w:val="24"/>
              <w:szCs w:val="24"/>
            </w:rPr>
            <w:tab/>
          </w:r>
          <w:r>
            <w:rPr>
              <w:b w:val="0"/>
              <w:bCs/>
              <w:sz w:val="24"/>
              <w:szCs w:val="24"/>
            </w:rPr>
            <w:fldChar w:fldCharType="begin"/>
          </w:r>
          <w:r>
            <w:rPr>
              <w:b w:val="0"/>
              <w:bCs/>
              <w:sz w:val="24"/>
              <w:szCs w:val="24"/>
            </w:rPr>
            <w:instrText xml:space="preserve"> PAGEREF _Toc11785 </w:instrText>
          </w:r>
          <w:r>
            <w:rPr>
              <w:b w:val="0"/>
              <w:bCs/>
              <w:sz w:val="24"/>
              <w:szCs w:val="24"/>
            </w:rPr>
            <w:fldChar w:fldCharType="separate"/>
          </w:r>
          <w:r>
            <w:rPr>
              <w:b w:val="0"/>
              <w:bCs/>
              <w:sz w:val="24"/>
              <w:szCs w:val="24"/>
            </w:rPr>
            <w:t>21</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_Toc30888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慰问真情贴心，关怀深入人心</w:t>
          </w:r>
          <w:r>
            <w:rPr>
              <w:b w:val="0"/>
              <w:bCs/>
              <w:sz w:val="24"/>
              <w:szCs w:val="24"/>
            </w:rPr>
            <w:tab/>
          </w:r>
          <w:r>
            <w:rPr>
              <w:b w:val="0"/>
              <w:bCs/>
              <w:sz w:val="24"/>
              <w:szCs w:val="24"/>
            </w:rPr>
            <w:fldChar w:fldCharType="begin"/>
          </w:r>
          <w:r>
            <w:rPr>
              <w:b w:val="0"/>
              <w:bCs/>
              <w:sz w:val="24"/>
              <w:szCs w:val="24"/>
            </w:rPr>
            <w:instrText xml:space="preserve"> PAGEREF _Toc30888 </w:instrText>
          </w:r>
          <w:r>
            <w:rPr>
              <w:b w:val="0"/>
              <w:bCs/>
              <w:sz w:val="24"/>
              <w:szCs w:val="24"/>
            </w:rPr>
            <w:fldChar w:fldCharType="separate"/>
          </w:r>
          <w:r>
            <w:rPr>
              <w:b w:val="0"/>
              <w:bCs/>
              <w:sz w:val="24"/>
              <w:szCs w:val="24"/>
            </w:rPr>
            <w:t>21</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_Toc16802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满意度调查丨您的心声，我们在倾听</w:t>
          </w:r>
          <w:r>
            <w:rPr>
              <w:b w:val="0"/>
              <w:bCs/>
              <w:sz w:val="24"/>
              <w:szCs w:val="24"/>
            </w:rPr>
            <w:tab/>
          </w:r>
          <w:r>
            <w:rPr>
              <w:b w:val="0"/>
              <w:bCs/>
              <w:sz w:val="24"/>
              <w:szCs w:val="24"/>
            </w:rPr>
            <w:fldChar w:fldCharType="begin"/>
          </w:r>
          <w:r>
            <w:rPr>
              <w:b w:val="0"/>
              <w:bCs/>
              <w:sz w:val="24"/>
              <w:szCs w:val="24"/>
            </w:rPr>
            <w:instrText xml:space="preserve"> PAGEREF _Toc16802 </w:instrText>
          </w:r>
          <w:r>
            <w:rPr>
              <w:b w:val="0"/>
              <w:bCs/>
              <w:sz w:val="24"/>
              <w:szCs w:val="24"/>
            </w:rPr>
            <w:fldChar w:fldCharType="separate"/>
          </w:r>
          <w:r>
            <w:rPr>
              <w:b w:val="0"/>
              <w:bCs/>
              <w:sz w:val="24"/>
              <w:szCs w:val="24"/>
            </w:rPr>
            <w:t>21</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_Toc737 </w:instrText>
          </w:r>
          <w:r>
            <w:rPr>
              <w:rFonts w:hint="eastAsia"/>
              <w:b w:val="0"/>
              <w:bCs/>
              <w:sz w:val="24"/>
              <w:szCs w:val="24"/>
            </w:rPr>
            <w:fldChar w:fldCharType="separate"/>
          </w:r>
          <w:r>
            <w:rPr>
              <w:rFonts w:hint="eastAsia"/>
              <w:b w:val="0"/>
              <w:bCs/>
              <w:sz w:val="24"/>
              <w:szCs w:val="24"/>
              <w:lang w:val="en-US" w:eastAsia="zh-CN"/>
            </w:rPr>
            <w:t>【以案促改】</w:t>
          </w:r>
          <w:r>
            <w:rPr>
              <w:b w:val="0"/>
              <w:bCs/>
              <w:sz w:val="24"/>
              <w:szCs w:val="24"/>
            </w:rPr>
            <w:tab/>
          </w:r>
          <w:r>
            <w:rPr>
              <w:b w:val="0"/>
              <w:bCs/>
              <w:sz w:val="24"/>
              <w:szCs w:val="24"/>
            </w:rPr>
            <w:fldChar w:fldCharType="begin"/>
          </w:r>
          <w:r>
            <w:rPr>
              <w:b w:val="0"/>
              <w:bCs/>
              <w:sz w:val="24"/>
              <w:szCs w:val="24"/>
            </w:rPr>
            <w:instrText xml:space="preserve"> PAGEREF _Toc737 </w:instrText>
          </w:r>
          <w:r>
            <w:rPr>
              <w:b w:val="0"/>
              <w:bCs/>
              <w:sz w:val="24"/>
              <w:szCs w:val="24"/>
            </w:rPr>
            <w:fldChar w:fldCharType="separate"/>
          </w:r>
          <w:r>
            <w:rPr>
              <w:b w:val="0"/>
              <w:bCs/>
              <w:sz w:val="24"/>
              <w:szCs w:val="24"/>
            </w:rPr>
            <w:t>22</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_Toc26249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自查整改</w:t>
          </w:r>
          <w:r>
            <w:rPr>
              <w:rFonts w:hint="eastAsia" w:ascii="新宋体" w:hAnsi="新宋体" w:cs="新宋体"/>
              <w:b w:val="0"/>
              <w:bCs/>
              <w:sz w:val="24"/>
              <w:szCs w:val="24"/>
              <w:highlight w:val="none"/>
              <w:lang w:val="en-US" w:eastAsia="zh-CN"/>
            </w:rPr>
            <w:t>台账</w:t>
          </w:r>
          <w:r>
            <w:rPr>
              <w:b w:val="0"/>
              <w:bCs/>
              <w:sz w:val="24"/>
              <w:szCs w:val="24"/>
            </w:rPr>
            <w:tab/>
          </w:r>
          <w:r>
            <w:rPr>
              <w:b w:val="0"/>
              <w:bCs/>
              <w:sz w:val="24"/>
              <w:szCs w:val="24"/>
            </w:rPr>
            <w:fldChar w:fldCharType="begin"/>
          </w:r>
          <w:r>
            <w:rPr>
              <w:b w:val="0"/>
              <w:bCs/>
              <w:sz w:val="24"/>
              <w:szCs w:val="24"/>
            </w:rPr>
            <w:instrText xml:space="preserve"> PAGEREF _Toc26249 </w:instrText>
          </w:r>
          <w:r>
            <w:rPr>
              <w:b w:val="0"/>
              <w:bCs/>
              <w:sz w:val="24"/>
              <w:szCs w:val="24"/>
            </w:rPr>
            <w:fldChar w:fldCharType="separate"/>
          </w:r>
          <w:r>
            <w:rPr>
              <w:b w:val="0"/>
              <w:bCs/>
              <w:sz w:val="24"/>
              <w:szCs w:val="24"/>
            </w:rPr>
            <w:t>22</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_Toc4498 </w:instrText>
          </w:r>
          <w:r>
            <w:rPr>
              <w:rFonts w:hint="eastAsia"/>
              <w:b w:val="0"/>
              <w:bCs/>
              <w:sz w:val="24"/>
              <w:szCs w:val="24"/>
            </w:rPr>
            <w:fldChar w:fldCharType="separate"/>
          </w:r>
          <w:r>
            <w:rPr>
              <w:rFonts w:hint="eastAsia"/>
              <w:b w:val="0"/>
              <w:bCs/>
              <w:sz w:val="24"/>
              <w:szCs w:val="24"/>
              <w:lang w:val="en-US" w:eastAsia="zh-CN"/>
            </w:rPr>
            <w:t>【6S管理】</w:t>
          </w:r>
          <w:r>
            <w:rPr>
              <w:b w:val="0"/>
              <w:bCs/>
              <w:sz w:val="24"/>
              <w:szCs w:val="24"/>
            </w:rPr>
            <w:tab/>
          </w:r>
          <w:r>
            <w:rPr>
              <w:b w:val="0"/>
              <w:bCs/>
              <w:sz w:val="24"/>
              <w:szCs w:val="24"/>
            </w:rPr>
            <w:fldChar w:fldCharType="begin"/>
          </w:r>
          <w:r>
            <w:rPr>
              <w:b w:val="0"/>
              <w:bCs/>
              <w:sz w:val="24"/>
              <w:szCs w:val="24"/>
            </w:rPr>
            <w:instrText xml:space="preserve"> PAGEREF _Toc4498 </w:instrText>
          </w:r>
          <w:r>
            <w:rPr>
              <w:b w:val="0"/>
              <w:bCs/>
              <w:sz w:val="24"/>
              <w:szCs w:val="24"/>
            </w:rPr>
            <w:fldChar w:fldCharType="separate"/>
          </w:r>
          <w:r>
            <w:rPr>
              <w:b w:val="0"/>
              <w:bCs/>
              <w:sz w:val="24"/>
              <w:szCs w:val="24"/>
            </w:rPr>
            <w:t>24</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_Toc27112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行职科室6s</w:t>
          </w:r>
          <w:r>
            <w:rPr>
              <w:b w:val="0"/>
              <w:bCs/>
              <w:sz w:val="24"/>
              <w:szCs w:val="24"/>
            </w:rPr>
            <w:tab/>
          </w:r>
          <w:r>
            <w:rPr>
              <w:b w:val="0"/>
              <w:bCs/>
              <w:sz w:val="24"/>
              <w:szCs w:val="24"/>
            </w:rPr>
            <w:fldChar w:fldCharType="begin"/>
          </w:r>
          <w:r>
            <w:rPr>
              <w:b w:val="0"/>
              <w:bCs/>
              <w:sz w:val="24"/>
              <w:szCs w:val="24"/>
            </w:rPr>
            <w:instrText xml:space="preserve"> PAGEREF _Toc27112 </w:instrText>
          </w:r>
          <w:r>
            <w:rPr>
              <w:b w:val="0"/>
              <w:bCs/>
              <w:sz w:val="24"/>
              <w:szCs w:val="24"/>
            </w:rPr>
            <w:fldChar w:fldCharType="separate"/>
          </w:r>
          <w:r>
            <w:rPr>
              <w:b w:val="0"/>
              <w:bCs/>
              <w:sz w:val="24"/>
              <w:szCs w:val="24"/>
            </w:rPr>
            <w:t>24</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_Toc582 </w:instrText>
          </w:r>
          <w:r>
            <w:rPr>
              <w:rFonts w:hint="eastAsia"/>
              <w:b w:val="0"/>
              <w:bCs/>
              <w:sz w:val="24"/>
              <w:szCs w:val="24"/>
            </w:rPr>
            <w:fldChar w:fldCharType="separate"/>
          </w:r>
          <w:r>
            <w:rPr>
              <w:rFonts w:hint="eastAsia"/>
              <w:b w:val="0"/>
              <w:bCs/>
              <w:sz w:val="24"/>
              <w:szCs w:val="24"/>
              <w:lang w:val="en-US" w:eastAsia="zh-CN"/>
            </w:rPr>
            <w:t>【医德医风】</w:t>
          </w:r>
          <w:r>
            <w:rPr>
              <w:b w:val="0"/>
              <w:bCs/>
              <w:sz w:val="24"/>
              <w:szCs w:val="24"/>
            </w:rPr>
            <w:tab/>
          </w:r>
          <w:r>
            <w:rPr>
              <w:b w:val="0"/>
              <w:bCs/>
              <w:sz w:val="24"/>
              <w:szCs w:val="24"/>
            </w:rPr>
            <w:fldChar w:fldCharType="begin"/>
          </w:r>
          <w:r>
            <w:rPr>
              <w:b w:val="0"/>
              <w:bCs/>
              <w:sz w:val="24"/>
              <w:szCs w:val="24"/>
            </w:rPr>
            <w:instrText xml:space="preserve"> PAGEREF _Toc582 </w:instrText>
          </w:r>
          <w:r>
            <w:rPr>
              <w:b w:val="0"/>
              <w:bCs/>
              <w:sz w:val="24"/>
              <w:szCs w:val="24"/>
            </w:rPr>
            <w:fldChar w:fldCharType="separate"/>
          </w:r>
          <w:r>
            <w:rPr>
              <w:b w:val="0"/>
              <w:bCs/>
              <w:sz w:val="24"/>
              <w:szCs w:val="24"/>
            </w:rPr>
            <w:t>24</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_Toc3067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满意度调查</w:t>
          </w:r>
          <w:r>
            <w:rPr>
              <w:b w:val="0"/>
              <w:bCs/>
              <w:sz w:val="24"/>
              <w:szCs w:val="24"/>
            </w:rPr>
            <w:tab/>
          </w:r>
          <w:r>
            <w:rPr>
              <w:b w:val="0"/>
              <w:bCs/>
              <w:sz w:val="24"/>
              <w:szCs w:val="24"/>
            </w:rPr>
            <w:fldChar w:fldCharType="begin"/>
          </w:r>
          <w:r>
            <w:rPr>
              <w:b w:val="0"/>
              <w:bCs/>
              <w:sz w:val="24"/>
              <w:szCs w:val="24"/>
            </w:rPr>
            <w:instrText xml:space="preserve"> PAGEREF _Toc3067 </w:instrText>
          </w:r>
          <w:r>
            <w:rPr>
              <w:b w:val="0"/>
              <w:bCs/>
              <w:sz w:val="24"/>
              <w:szCs w:val="24"/>
            </w:rPr>
            <w:fldChar w:fldCharType="separate"/>
          </w:r>
          <w:r>
            <w:rPr>
              <w:b w:val="0"/>
              <w:bCs/>
              <w:sz w:val="24"/>
              <w:szCs w:val="24"/>
            </w:rPr>
            <w:t>24</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_Toc4516 </w:instrText>
          </w:r>
          <w:r>
            <w:rPr>
              <w:rFonts w:hint="eastAsia"/>
              <w:b w:val="0"/>
              <w:bCs/>
              <w:sz w:val="24"/>
              <w:szCs w:val="24"/>
            </w:rPr>
            <w:fldChar w:fldCharType="separate"/>
          </w:r>
          <w:r>
            <w:rPr>
              <w:rFonts w:hint="eastAsia"/>
              <w:b w:val="0"/>
              <w:bCs/>
              <w:sz w:val="24"/>
              <w:szCs w:val="24"/>
              <w:lang w:eastAsia="zh-CN"/>
            </w:rPr>
            <w:t>【</w:t>
          </w:r>
          <w:r>
            <w:rPr>
              <w:rFonts w:hint="eastAsia"/>
              <w:b w:val="0"/>
              <w:bCs/>
              <w:sz w:val="24"/>
              <w:szCs w:val="24"/>
              <w:lang w:val="en-US" w:eastAsia="zh-CN"/>
            </w:rPr>
            <w:t>第三方社会满意度</w:t>
          </w:r>
          <w:r>
            <w:rPr>
              <w:rFonts w:hint="eastAsia"/>
              <w:b w:val="0"/>
              <w:bCs/>
              <w:sz w:val="24"/>
              <w:szCs w:val="24"/>
              <w:lang w:eastAsia="zh-CN"/>
            </w:rPr>
            <w:t>】</w:t>
          </w:r>
          <w:r>
            <w:rPr>
              <w:b w:val="0"/>
              <w:bCs/>
              <w:sz w:val="24"/>
              <w:szCs w:val="24"/>
            </w:rPr>
            <w:tab/>
          </w:r>
          <w:r>
            <w:rPr>
              <w:b w:val="0"/>
              <w:bCs/>
              <w:sz w:val="24"/>
              <w:szCs w:val="24"/>
            </w:rPr>
            <w:fldChar w:fldCharType="begin"/>
          </w:r>
          <w:r>
            <w:rPr>
              <w:b w:val="0"/>
              <w:bCs/>
              <w:sz w:val="24"/>
              <w:szCs w:val="24"/>
            </w:rPr>
            <w:instrText xml:space="preserve"> PAGEREF _Toc4516 </w:instrText>
          </w:r>
          <w:r>
            <w:rPr>
              <w:b w:val="0"/>
              <w:bCs/>
              <w:sz w:val="24"/>
              <w:szCs w:val="24"/>
            </w:rPr>
            <w:fldChar w:fldCharType="separate"/>
          </w:r>
          <w:r>
            <w:rPr>
              <w:b w:val="0"/>
              <w:bCs/>
              <w:sz w:val="24"/>
              <w:szCs w:val="24"/>
            </w:rPr>
            <w:t>25</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_Toc1724 </w:instrText>
          </w:r>
          <w:r>
            <w:rPr>
              <w:rFonts w:hint="eastAsia"/>
              <w:b w:val="0"/>
              <w:bCs/>
              <w:sz w:val="24"/>
              <w:szCs w:val="24"/>
            </w:rPr>
            <w:fldChar w:fldCharType="separate"/>
          </w:r>
          <w:r>
            <w:rPr>
              <w:rFonts w:hint="eastAsia"/>
              <w:b w:val="0"/>
              <w:bCs/>
              <w:sz w:val="24"/>
              <w:szCs w:val="24"/>
              <w:lang w:eastAsia="zh-CN"/>
            </w:rPr>
            <w:t>【</w:t>
          </w:r>
          <w:r>
            <w:rPr>
              <w:rFonts w:hint="eastAsia"/>
              <w:b w:val="0"/>
              <w:bCs/>
              <w:sz w:val="24"/>
              <w:szCs w:val="24"/>
              <w:lang w:val="en-US" w:eastAsia="zh-CN"/>
            </w:rPr>
            <w:t>随访问题</w:t>
          </w:r>
          <w:r>
            <w:rPr>
              <w:rFonts w:hint="eastAsia"/>
              <w:b w:val="0"/>
              <w:bCs/>
              <w:sz w:val="24"/>
              <w:szCs w:val="24"/>
              <w:lang w:eastAsia="zh-CN"/>
            </w:rPr>
            <w:t>】</w:t>
          </w:r>
          <w:r>
            <w:rPr>
              <w:b w:val="0"/>
              <w:bCs/>
              <w:sz w:val="24"/>
              <w:szCs w:val="24"/>
            </w:rPr>
            <w:tab/>
          </w:r>
          <w:r>
            <w:rPr>
              <w:b w:val="0"/>
              <w:bCs/>
              <w:sz w:val="24"/>
              <w:szCs w:val="24"/>
            </w:rPr>
            <w:fldChar w:fldCharType="begin"/>
          </w:r>
          <w:r>
            <w:rPr>
              <w:b w:val="0"/>
              <w:bCs/>
              <w:sz w:val="24"/>
              <w:szCs w:val="24"/>
            </w:rPr>
            <w:instrText xml:space="preserve"> PAGEREF _Toc1724 </w:instrText>
          </w:r>
          <w:r>
            <w:rPr>
              <w:b w:val="0"/>
              <w:bCs/>
              <w:sz w:val="24"/>
              <w:szCs w:val="24"/>
            </w:rPr>
            <w:fldChar w:fldCharType="separate"/>
          </w:r>
          <w:r>
            <w:rPr>
              <w:b w:val="0"/>
              <w:bCs/>
              <w:sz w:val="24"/>
              <w:szCs w:val="24"/>
            </w:rPr>
            <w:t>27</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_Toc2532 </w:instrText>
          </w:r>
          <w:r>
            <w:rPr>
              <w:rFonts w:hint="eastAsia"/>
              <w:b w:val="0"/>
              <w:bCs/>
              <w:sz w:val="24"/>
              <w:szCs w:val="24"/>
            </w:rPr>
            <w:fldChar w:fldCharType="separate"/>
          </w:r>
          <w:r>
            <w:rPr>
              <w:rFonts w:hint="eastAsia"/>
              <w:b w:val="0"/>
              <w:bCs/>
              <w:sz w:val="24"/>
              <w:szCs w:val="24"/>
              <w:lang w:val="en-US" w:eastAsia="zh-CN"/>
            </w:rPr>
            <w:t>【宣传】</w:t>
          </w:r>
          <w:r>
            <w:rPr>
              <w:b w:val="0"/>
              <w:bCs/>
              <w:sz w:val="24"/>
              <w:szCs w:val="24"/>
            </w:rPr>
            <w:tab/>
          </w:r>
          <w:r>
            <w:rPr>
              <w:b w:val="0"/>
              <w:bCs/>
              <w:sz w:val="24"/>
              <w:szCs w:val="24"/>
            </w:rPr>
            <w:fldChar w:fldCharType="begin"/>
          </w:r>
          <w:r>
            <w:rPr>
              <w:b w:val="0"/>
              <w:bCs/>
              <w:sz w:val="24"/>
              <w:szCs w:val="24"/>
            </w:rPr>
            <w:instrText xml:space="preserve"> PAGEREF _Toc2532 </w:instrText>
          </w:r>
          <w:r>
            <w:rPr>
              <w:b w:val="0"/>
              <w:bCs/>
              <w:sz w:val="24"/>
              <w:szCs w:val="24"/>
            </w:rPr>
            <w:fldChar w:fldCharType="separate"/>
          </w:r>
          <w:r>
            <w:rPr>
              <w:b w:val="0"/>
              <w:bCs/>
              <w:sz w:val="24"/>
              <w:szCs w:val="24"/>
            </w:rPr>
            <w:t>32</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_Toc15118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宣传发文情况</w:t>
          </w:r>
          <w:r>
            <w:rPr>
              <w:b w:val="0"/>
              <w:bCs/>
              <w:sz w:val="24"/>
              <w:szCs w:val="24"/>
            </w:rPr>
            <w:tab/>
          </w:r>
          <w:r>
            <w:rPr>
              <w:b w:val="0"/>
              <w:bCs/>
              <w:sz w:val="24"/>
              <w:szCs w:val="24"/>
            </w:rPr>
            <w:fldChar w:fldCharType="begin"/>
          </w:r>
          <w:r>
            <w:rPr>
              <w:b w:val="0"/>
              <w:bCs/>
              <w:sz w:val="24"/>
              <w:szCs w:val="24"/>
            </w:rPr>
            <w:instrText xml:space="preserve"> PAGEREF _Toc15118 </w:instrText>
          </w:r>
          <w:r>
            <w:rPr>
              <w:b w:val="0"/>
              <w:bCs/>
              <w:sz w:val="24"/>
              <w:szCs w:val="24"/>
            </w:rPr>
            <w:fldChar w:fldCharType="separate"/>
          </w:r>
          <w:r>
            <w:rPr>
              <w:b w:val="0"/>
              <w:bCs/>
              <w:sz w:val="24"/>
              <w:szCs w:val="24"/>
            </w:rPr>
            <w:t>32</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_Toc4575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媒体宣传情况</w:t>
          </w:r>
          <w:r>
            <w:rPr>
              <w:b w:val="0"/>
              <w:bCs/>
              <w:sz w:val="24"/>
              <w:szCs w:val="24"/>
            </w:rPr>
            <w:tab/>
          </w:r>
          <w:r>
            <w:rPr>
              <w:b w:val="0"/>
              <w:bCs/>
              <w:sz w:val="24"/>
              <w:szCs w:val="24"/>
            </w:rPr>
            <w:fldChar w:fldCharType="begin"/>
          </w:r>
          <w:r>
            <w:rPr>
              <w:b w:val="0"/>
              <w:bCs/>
              <w:sz w:val="24"/>
              <w:szCs w:val="24"/>
            </w:rPr>
            <w:instrText xml:space="preserve"> PAGEREF _Toc4575 </w:instrText>
          </w:r>
          <w:r>
            <w:rPr>
              <w:b w:val="0"/>
              <w:bCs/>
              <w:sz w:val="24"/>
              <w:szCs w:val="24"/>
            </w:rPr>
            <w:fldChar w:fldCharType="separate"/>
          </w:r>
          <w:r>
            <w:rPr>
              <w:b w:val="0"/>
              <w:bCs/>
              <w:sz w:val="24"/>
              <w:szCs w:val="24"/>
            </w:rPr>
            <w:t>32</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_Toc16371 </w:instrText>
          </w:r>
          <w:r>
            <w:rPr>
              <w:rFonts w:hint="eastAsia"/>
              <w:b w:val="0"/>
              <w:bCs/>
              <w:sz w:val="24"/>
              <w:szCs w:val="24"/>
            </w:rPr>
            <w:fldChar w:fldCharType="separate"/>
          </w:r>
          <w:r>
            <w:rPr>
              <w:rFonts w:hint="eastAsia"/>
              <w:b w:val="0"/>
              <w:bCs/>
              <w:sz w:val="24"/>
              <w:szCs w:val="24"/>
              <w:lang w:val="en-US" w:eastAsia="zh-CN"/>
            </w:rPr>
            <w:t>【医共体】</w:t>
          </w:r>
          <w:r>
            <w:rPr>
              <w:b w:val="0"/>
              <w:bCs/>
              <w:sz w:val="24"/>
              <w:szCs w:val="24"/>
            </w:rPr>
            <w:tab/>
          </w:r>
          <w:r>
            <w:rPr>
              <w:b w:val="0"/>
              <w:bCs/>
              <w:sz w:val="24"/>
              <w:szCs w:val="24"/>
            </w:rPr>
            <w:fldChar w:fldCharType="begin"/>
          </w:r>
          <w:r>
            <w:rPr>
              <w:b w:val="0"/>
              <w:bCs/>
              <w:sz w:val="24"/>
              <w:szCs w:val="24"/>
            </w:rPr>
            <w:instrText xml:space="preserve"> PAGEREF _Toc16371 </w:instrText>
          </w:r>
          <w:r>
            <w:rPr>
              <w:b w:val="0"/>
              <w:bCs/>
              <w:sz w:val="24"/>
              <w:szCs w:val="24"/>
            </w:rPr>
            <w:fldChar w:fldCharType="separate"/>
          </w:r>
          <w:r>
            <w:rPr>
              <w:b w:val="0"/>
              <w:bCs/>
              <w:sz w:val="24"/>
              <w:szCs w:val="24"/>
            </w:rPr>
            <w:t>32</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_Toc2511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新郑市公立人民医院医共体巡诊——新华路社区卫生服务中心</w:t>
          </w:r>
          <w:r>
            <w:rPr>
              <w:b w:val="0"/>
              <w:bCs/>
              <w:sz w:val="24"/>
              <w:szCs w:val="24"/>
            </w:rPr>
            <w:tab/>
          </w:r>
          <w:r>
            <w:rPr>
              <w:b w:val="0"/>
              <w:bCs/>
              <w:sz w:val="24"/>
              <w:szCs w:val="24"/>
            </w:rPr>
            <w:fldChar w:fldCharType="begin"/>
          </w:r>
          <w:r>
            <w:rPr>
              <w:b w:val="0"/>
              <w:bCs/>
              <w:sz w:val="24"/>
              <w:szCs w:val="24"/>
            </w:rPr>
            <w:instrText xml:space="preserve"> PAGEREF _Toc2511 </w:instrText>
          </w:r>
          <w:r>
            <w:rPr>
              <w:b w:val="0"/>
              <w:bCs/>
              <w:sz w:val="24"/>
              <w:szCs w:val="24"/>
            </w:rPr>
            <w:fldChar w:fldCharType="separate"/>
          </w:r>
          <w:r>
            <w:rPr>
              <w:b w:val="0"/>
              <w:bCs/>
              <w:sz w:val="24"/>
              <w:szCs w:val="24"/>
            </w:rPr>
            <w:t>32</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_Toc11485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新郑市公立人民医院医共体查房——新村镇卫生院</w:t>
          </w:r>
          <w:r>
            <w:rPr>
              <w:b w:val="0"/>
              <w:bCs/>
              <w:sz w:val="24"/>
              <w:szCs w:val="24"/>
            </w:rPr>
            <w:tab/>
          </w:r>
          <w:r>
            <w:rPr>
              <w:b w:val="0"/>
              <w:bCs/>
              <w:sz w:val="24"/>
              <w:szCs w:val="24"/>
            </w:rPr>
            <w:fldChar w:fldCharType="begin"/>
          </w:r>
          <w:r>
            <w:rPr>
              <w:b w:val="0"/>
              <w:bCs/>
              <w:sz w:val="24"/>
              <w:szCs w:val="24"/>
            </w:rPr>
            <w:instrText xml:space="preserve"> PAGEREF _Toc11485 </w:instrText>
          </w:r>
          <w:r>
            <w:rPr>
              <w:b w:val="0"/>
              <w:bCs/>
              <w:sz w:val="24"/>
              <w:szCs w:val="24"/>
            </w:rPr>
            <w:fldChar w:fldCharType="separate"/>
          </w:r>
          <w:r>
            <w:rPr>
              <w:b w:val="0"/>
              <w:bCs/>
              <w:sz w:val="24"/>
              <w:szCs w:val="24"/>
            </w:rPr>
            <w:t>33</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_Toc2819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口腔器械相关知识培训——新华路社区卫生服务中心</w:t>
          </w:r>
          <w:r>
            <w:rPr>
              <w:b w:val="0"/>
              <w:bCs/>
              <w:sz w:val="24"/>
              <w:szCs w:val="24"/>
            </w:rPr>
            <w:tab/>
          </w:r>
          <w:r>
            <w:rPr>
              <w:b w:val="0"/>
              <w:bCs/>
              <w:sz w:val="24"/>
              <w:szCs w:val="24"/>
            </w:rPr>
            <w:fldChar w:fldCharType="begin"/>
          </w:r>
          <w:r>
            <w:rPr>
              <w:b w:val="0"/>
              <w:bCs/>
              <w:sz w:val="24"/>
              <w:szCs w:val="24"/>
            </w:rPr>
            <w:instrText xml:space="preserve"> PAGEREF _Toc2819 </w:instrText>
          </w:r>
          <w:r>
            <w:rPr>
              <w:b w:val="0"/>
              <w:bCs/>
              <w:sz w:val="24"/>
              <w:szCs w:val="24"/>
            </w:rPr>
            <w:fldChar w:fldCharType="separate"/>
          </w:r>
          <w:r>
            <w:rPr>
              <w:b w:val="0"/>
              <w:bCs/>
              <w:sz w:val="24"/>
              <w:szCs w:val="24"/>
            </w:rPr>
            <w:t>34</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_Toc32533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2020年新郑市公立人民医院健康知识宣教——糖尿病相关知识宣教</w:t>
          </w:r>
          <w:r>
            <w:rPr>
              <w:b w:val="0"/>
              <w:bCs/>
              <w:sz w:val="24"/>
              <w:szCs w:val="24"/>
            </w:rPr>
            <w:tab/>
          </w:r>
          <w:r>
            <w:rPr>
              <w:b w:val="0"/>
              <w:bCs/>
              <w:sz w:val="24"/>
              <w:szCs w:val="24"/>
            </w:rPr>
            <w:fldChar w:fldCharType="begin"/>
          </w:r>
          <w:r>
            <w:rPr>
              <w:b w:val="0"/>
              <w:bCs/>
              <w:sz w:val="24"/>
              <w:szCs w:val="24"/>
            </w:rPr>
            <w:instrText xml:space="preserve"> PAGEREF _Toc32533 </w:instrText>
          </w:r>
          <w:r>
            <w:rPr>
              <w:b w:val="0"/>
              <w:bCs/>
              <w:sz w:val="24"/>
              <w:szCs w:val="24"/>
            </w:rPr>
            <w:fldChar w:fldCharType="separate"/>
          </w:r>
          <w:r>
            <w:rPr>
              <w:b w:val="0"/>
              <w:bCs/>
              <w:sz w:val="24"/>
              <w:szCs w:val="24"/>
            </w:rPr>
            <w:t>34</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_Toc2559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2020年新郑市公立人民医院义诊活动——卒中、胸痛、创伤、孕产妇、新生儿救治中心宣传义诊活动</w:t>
          </w:r>
          <w:r>
            <w:rPr>
              <w:b w:val="0"/>
              <w:bCs/>
              <w:sz w:val="24"/>
              <w:szCs w:val="24"/>
            </w:rPr>
            <w:tab/>
          </w:r>
          <w:r>
            <w:rPr>
              <w:b w:val="0"/>
              <w:bCs/>
              <w:sz w:val="24"/>
              <w:szCs w:val="24"/>
            </w:rPr>
            <w:fldChar w:fldCharType="begin"/>
          </w:r>
          <w:r>
            <w:rPr>
              <w:b w:val="0"/>
              <w:bCs/>
              <w:sz w:val="24"/>
              <w:szCs w:val="24"/>
            </w:rPr>
            <w:instrText xml:space="preserve"> PAGEREF _Toc2559 </w:instrText>
          </w:r>
          <w:r>
            <w:rPr>
              <w:b w:val="0"/>
              <w:bCs/>
              <w:sz w:val="24"/>
              <w:szCs w:val="24"/>
            </w:rPr>
            <w:fldChar w:fldCharType="separate"/>
          </w:r>
          <w:r>
            <w:rPr>
              <w:b w:val="0"/>
              <w:bCs/>
              <w:sz w:val="24"/>
              <w:szCs w:val="24"/>
            </w:rPr>
            <w:t>35</w:t>
          </w:r>
          <w:r>
            <w:rPr>
              <w:b w:val="0"/>
              <w:bCs/>
              <w:sz w:val="24"/>
              <w:szCs w:val="24"/>
            </w:rPr>
            <w:fldChar w:fldCharType="end"/>
          </w:r>
          <w:r>
            <w:rPr>
              <w:rFonts w:hint="eastAsia"/>
              <w:b w:val="0"/>
              <w:bCs/>
              <w:sz w:val="24"/>
              <w:szCs w:val="24"/>
            </w:rPr>
            <w:fldChar w:fldCharType="end"/>
          </w:r>
        </w:p>
        <w:p>
          <w:pPr>
            <w:pStyle w:val="15"/>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_Toc15310 </w:instrText>
          </w:r>
          <w:r>
            <w:rPr>
              <w:rFonts w:hint="eastAsia"/>
              <w:b w:val="0"/>
              <w:bCs/>
              <w:sz w:val="24"/>
              <w:szCs w:val="24"/>
            </w:rPr>
            <w:fldChar w:fldCharType="separate"/>
          </w:r>
          <w:r>
            <w:rPr>
              <w:rFonts w:hint="eastAsia"/>
              <w:b w:val="0"/>
              <w:bCs/>
              <w:sz w:val="24"/>
              <w:szCs w:val="24"/>
              <w:lang w:val="en-US" w:eastAsia="zh-CN"/>
            </w:rPr>
            <w:t>【获得荣誉】</w:t>
          </w:r>
          <w:r>
            <w:rPr>
              <w:b w:val="0"/>
              <w:bCs/>
              <w:sz w:val="24"/>
              <w:szCs w:val="24"/>
            </w:rPr>
            <w:tab/>
          </w:r>
          <w:r>
            <w:rPr>
              <w:b w:val="0"/>
              <w:bCs/>
              <w:sz w:val="24"/>
              <w:szCs w:val="24"/>
            </w:rPr>
            <w:fldChar w:fldCharType="begin"/>
          </w:r>
          <w:r>
            <w:rPr>
              <w:b w:val="0"/>
              <w:bCs/>
              <w:sz w:val="24"/>
              <w:szCs w:val="24"/>
            </w:rPr>
            <w:instrText xml:space="preserve"> PAGEREF _Toc15310 </w:instrText>
          </w:r>
          <w:r>
            <w:rPr>
              <w:b w:val="0"/>
              <w:bCs/>
              <w:sz w:val="24"/>
              <w:szCs w:val="24"/>
            </w:rPr>
            <w:fldChar w:fldCharType="separate"/>
          </w:r>
          <w:r>
            <w:rPr>
              <w:b w:val="0"/>
              <w:bCs/>
              <w:sz w:val="24"/>
              <w:szCs w:val="24"/>
            </w:rPr>
            <w:t>36</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_Toc22252 </w:instrText>
          </w:r>
          <w:r>
            <w:rPr>
              <w:rFonts w:hint="eastAsia"/>
              <w:b w:val="0"/>
              <w:bCs/>
              <w:sz w:val="24"/>
              <w:szCs w:val="24"/>
            </w:rPr>
            <w:fldChar w:fldCharType="separate"/>
          </w:r>
          <w:r>
            <w:rPr>
              <w:rFonts w:hint="eastAsia" w:ascii="新宋体" w:hAnsi="新宋体" w:eastAsia="新宋体" w:cs="新宋体"/>
              <w:b w:val="0"/>
              <w:bCs/>
              <w:sz w:val="24"/>
              <w:szCs w:val="24"/>
            </w:rPr>
            <w:t>新郑市公立人民医院荣膺河南省先进基层党组织</w:t>
          </w:r>
          <w:r>
            <w:rPr>
              <w:rFonts w:hint="eastAsia" w:ascii="新宋体" w:hAnsi="新宋体" w:eastAsia="新宋体" w:cs="新宋体"/>
              <w:b w:val="0"/>
              <w:bCs/>
              <w:sz w:val="24"/>
              <w:szCs w:val="24"/>
              <w:lang w:val="en-US" w:eastAsia="zh-CN"/>
            </w:rPr>
            <w:t xml:space="preserve"> </w:t>
          </w:r>
          <w:r>
            <w:rPr>
              <w:rFonts w:hint="eastAsia" w:ascii="新宋体" w:hAnsi="新宋体" w:eastAsia="新宋体" w:cs="新宋体"/>
              <w:b w:val="0"/>
              <w:bCs/>
              <w:sz w:val="24"/>
              <w:szCs w:val="24"/>
            </w:rPr>
            <w:t>河南省抗击新冠肺炎疫情先进集体</w:t>
          </w:r>
          <w:r>
            <w:rPr>
              <w:rFonts w:hint="eastAsia" w:ascii="新宋体" w:hAnsi="新宋体" w:eastAsia="新宋体" w:cs="新宋体"/>
              <w:b w:val="0"/>
              <w:bCs/>
              <w:sz w:val="24"/>
              <w:szCs w:val="24"/>
              <w:lang w:val="en-US" w:eastAsia="zh-CN"/>
            </w:rPr>
            <w:t xml:space="preserve">  </w:t>
          </w:r>
          <w:r>
            <w:rPr>
              <w:rFonts w:hint="eastAsia" w:ascii="新宋体" w:hAnsi="新宋体" w:eastAsia="新宋体" w:cs="新宋体"/>
              <w:b w:val="0"/>
              <w:bCs/>
              <w:sz w:val="24"/>
              <w:szCs w:val="24"/>
            </w:rPr>
            <w:t>河南省抗击新冠肺炎疫情先进个人三</w:t>
          </w:r>
          <w:r>
            <w:rPr>
              <w:rFonts w:hint="eastAsia" w:ascii="新宋体" w:hAnsi="新宋体" w:eastAsia="新宋体" w:cs="新宋体"/>
              <w:b w:val="0"/>
              <w:bCs/>
              <w:sz w:val="24"/>
              <w:szCs w:val="24"/>
              <w:lang w:val="en-US" w:eastAsia="zh-CN"/>
            </w:rPr>
            <w:t>大</w:t>
          </w:r>
          <w:r>
            <w:rPr>
              <w:rFonts w:hint="eastAsia" w:ascii="新宋体" w:hAnsi="新宋体" w:eastAsia="新宋体" w:cs="新宋体"/>
              <w:b w:val="0"/>
              <w:bCs/>
              <w:sz w:val="24"/>
              <w:szCs w:val="24"/>
            </w:rPr>
            <w:t>奖</w:t>
          </w:r>
          <w:r>
            <w:rPr>
              <w:b w:val="0"/>
              <w:bCs/>
              <w:sz w:val="24"/>
              <w:szCs w:val="24"/>
            </w:rPr>
            <w:tab/>
          </w:r>
          <w:r>
            <w:rPr>
              <w:b w:val="0"/>
              <w:bCs/>
              <w:sz w:val="24"/>
              <w:szCs w:val="24"/>
            </w:rPr>
            <w:fldChar w:fldCharType="begin"/>
          </w:r>
          <w:r>
            <w:rPr>
              <w:b w:val="0"/>
              <w:bCs/>
              <w:sz w:val="24"/>
              <w:szCs w:val="24"/>
            </w:rPr>
            <w:instrText xml:space="preserve"> PAGEREF _Toc22252 </w:instrText>
          </w:r>
          <w:r>
            <w:rPr>
              <w:b w:val="0"/>
              <w:bCs/>
              <w:sz w:val="24"/>
              <w:szCs w:val="24"/>
            </w:rPr>
            <w:fldChar w:fldCharType="separate"/>
          </w:r>
          <w:r>
            <w:rPr>
              <w:b w:val="0"/>
              <w:bCs/>
              <w:sz w:val="24"/>
              <w:szCs w:val="24"/>
            </w:rPr>
            <w:t>36</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_Toc15201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卢迎宏、高东培荣获新郑市2020年第三季度文明市民荣誉称号</w:t>
          </w:r>
          <w:r>
            <w:rPr>
              <w:b w:val="0"/>
              <w:bCs/>
              <w:sz w:val="24"/>
              <w:szCs w:val="24"/>
            </w:rPr>
            <w:tab/>
          </w:r>
          <w:r>
            <w:rPr>
              <w:b w:val="0"/>
              <w:bCs/>
              <w:sz w:val="24"/>
              <w:szCs w:val="24"/>
            </w:rPr>
            <w:fldChar w:fldCharType="begin"/>
          </w:r>
          <w:r>
            <w:rPr>
              <w:b w:val="0"/>
              <w:bCs/>
              <w:sz w:val="24"/>
              <w:szCs w:val="24"/>
            </w:rPr>
            <w:instrText xml:space="preserve"> PAGEREF _Toc15201 </w:instrText>
          </w:r>
          <w:r>
            <w:rPr>
              <w:b w:val="0"/>
              <w:bCs/>
              <w:sz w:val="24"/>
              <w:szCs w:val="24"/>
            </w:rPr>
            <w:fldChar w:fldCharType="separate"/>
          </w:r>
          <w:r>
            <w:rPr>
              <w:b w:val="0"/>
              <w:bCs/>
              <w:sz w:val="24"/>
              <w:szCs w:val="24"/>
            </w:rPr>
            <w:t>42</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_Toc22086 </w:instrText>
          </w:r>
          <w:r>
            <w:rPr>
              <w:rFonts w:hint="eastAsia"/>
              <w:b w:val="0"/>
              <w:bCs/>
              <w:sz w:val="24"/>
              <w:szCs w:val="24"/>
            </w:rPr>
            <w:fldChar w:fldCharType="separate"/>
          </w:r>
          <w:r>
            <w:rPr>
              <w:rFonts w:hint="eastAsia" w:ascii="新宋体" w:hAnsi="新宋体" w:eastAsia="新宋体" w:cs="新宋体"/>
              <w:b w:val="0"/>
              <w:bCs/>
              <w:sz w:val="24"/>
              <w:szCs w:val="24"/>
            </w:rPr>
            <w:t>2020全国医院擂台赛（县域类）两项“最具价值案例”，一项“优秀案例”，一项“人气案例”奖</w:t>
          </w:r>
          <w:r>
            <w:rPr>
              <w:b w:val="0"/>
              <w:bCs/>
              <w:sz w:val="24"/>
              <w:szCs w:val="24"/>
            </w:rPr>
            <w:tab/>
          </w:r>
          <w:r>
            <w:rPr>
              <w:b w:val="0"/>
              <w:bCs/>
              <w:sz w:val="24"/>
              <w:szCs w:val="24"/>
            </w:rPr>
            <w:fldChar w:fldCharType="begin"/>
          </w:r>
          <w:r>
            <w:rPr>
              <w:b w:val="0"/>
              <w:bCs/>
              <w:sz w:val="24"/>
              <w:szCs w:val="24"/>
            </w:rPr>
            <w:instrText xml:space="preserve"> PAGEREF _Toc22086 </w:instrText>
          </w:r>
          <w:r>
            <w:rPr>
              <w:b w:val="0"/>
              <w:bCs/>
              <w:sz w:val="24"/>
              <w:szCs w:val="24"/>
            </w:rPr>
            <w:fldChar w:fldCharType="separate"/>
          </w:r>
          <w:r>
            <w:rPr>
              <w:b w:val="0"/>
              <w:bCs/>
              <w:sz w:val="24"/>
              <w:szCs w:val="24"/>
            </w:rPr>
            <w:t>44</w:t>
          </w:r>
          <w:r>
            <w:rPr>
              <w:b w:val="0"/>
              <w:bCs/>
              <w:sz w:val="24"/>
              <w:szCs w:val="24"/>
            </w:rPr>
            <w:fldChar w:fldCharType="end"/>
          </w:r>
          <w:r>
            <w:rPr>
              <w:rFonts w:hint="eastAsia"/>
              <w:b w:val="0"/>
              <w:bCs/>
              <w:sz w:val="24"/>
              <w:szCs w:val="24"/>
            </w:rPr>
            <w:fldChar w:fldCharType="end"/>
          </w:r>
        </w:p>
        <w:p>
          <w:pPr>
            <w:pStyle w:val="16"/>
            <w:tabs>
              <w:tab w:val="right" w:leader="dot" w:pos="8845"/>
            </w:tabs>
            <w:spacing w:line="360" w:lineRule="auto"/>
            <w:rPr>
              <w:b w:val="0"/>
              <w:bCs/>
              <w:sz w:val="24"/>
              <w:szCs w:val="24"/>
            </w:rPr>
          </w:pPr>
          <w:r>
            <w:rPr>
              <w:rFonts w:hint="eastAsia"/>
              <w:b w:val="0"/>
              <w:bCs/>
              <w:sz w:val="24"/>
              <w:szCs w:val="24"/>
            </w:rPr>
            <w:fldChar w:fldCharType="begin"/>
          </w:r>
          <w:r>
            <w:rPr>
              <w:rFonts w:hint="eastAsia"/>
              <w:b w:val="0"/>
              <w:bCs/>
              <w:sz w:val="24"/>
              <w:szCs w:val="24"/>
            </w:rPr>
            <w:instrText xml:space="preserve"> HYPERLINK \l _Toc12218 </w:instrText>
          </w:r>
          <w:r>
            <w:rPr>
              <w:rFonts w:hint="eastAsia"/>
              <w:b w:val="0"/>
              <w:bCs/>
              <w:sz w:val="24"/>
              <w:szCs w:val="24"/>
            </w:rPr>
            <w:fldChar w:fldCharType="separate"/>
          </w:r>
          <w:r>
            <w:rPr>
              <w:rFonts w:hint="eastAsia" w:ascii="新宋体" w:hAnsi="新宋体" w:eastAsia="新宋体" w:cs="新宋体"/>
              <w:b w:val="0"/>
              <w:bCs/>
              <w:sz w:val="24"/>
              <w:szCs w:val="24"/>
              <w:lang w:val="en-US" w:eastAsia="zh-CN"/>
            </w:rPr>
            <w:t>新郑市公立人民医院信息部吴明荣获“河南省首届远程医疗技能竞赛决赛”个人二等奖</w:t>
          </w:r>
          <w:r>
            <w:rPr>
              <w:b w:val="0"/>
              <w:bCs/>
              <w:sz w:val="24"/>
              <w:szCs w:val="24"/>
            </w:rPr>
            <w:tab/>
          </w:r>
          <w:r>
            <w:rPr>
              <w:b w:val="0"/>
              <w:bCs/>
              <w:sz w:val="24"/>
              <w:szCs w:val="24"/>
            </w:rPr>
            <w:fldChar w:fldCharType="begin"/>
          </w:r>
          <w:r>
            <w:rPr>
              <w:b w:val="0"/>
              <w:bCs/>
              <w:sz w:val="24"/>
              <w:szCs w:val="24"/>
            </w:rPr>
            <w:instrText xml:space="preserve"> PAGEREF _Toc12218 </w:instrText>
          </w:r>
          <w:r>
            <w:rPr>
              <w:b w:val="0"/>
              <w:bCs/>
              <w:sz w:val="24"/>
              <w:szCs w:val="24"/>
            </w:rPr>
            <w:fldChar w:fldCharType="separate"/>
          </w:r>
          <w:r>
            <w:rPr>
              <w:b w:val="0"/>
              <w:bCs/>
              <w:sz w:val="24"/>
              <w:szCs w:val="24"/>
            </w:rPr>
            <w:t>48</w:t>
          </w:r>
          <w:r>
            <w:rPr>
              <w:b w:val="0"/>
              <w:bCs/>
              <w:sz w:val="24"/>
              <w:szCs w:val="24"/>
            </w:rPr>
            <w:fldChar w:fldCharType="end"/>
          </w:r>
          <w:r>
            <w:rPr>
              <w:rFonts w:hint="eastAsia"/>
              <w:b w:val="0"/>
              <w:bCs/>
              <w:sz w:val="24"/>
              <w:szCs w:val="24"/>
            </w:rPr>
            <w:fldChar w:fldCharType="end"/>
          </w:r>
        </w:p>
        <w:p>
          <w:pPr>
            <w:spacing w:line="360" w:lineRule="auto"/>
            <w:rPr>
              <w:rFonts w:hint="eastAsia"/>
            </w:rPr>
          </w:pPr>
          <w:r>
            <w:rPr>
              <w:rFonts w:hint="eastAsia"/>
              <w:b w:val="0"/>
              <w:bCs/>
              <w:sz w:val="24"/>
              <w:szCs w:val="24"/>
            </w:rPr>
            <w:fldChar w:fldCharType="end"/>
          </w:r>
        </w:p>
      </w:sdtContent>
    </w:sdt>
    <w:p>
      <w:pPr>
        <w:pStyle w:val="15"/>
        <w:bidi w:val="0"/>
        <w:outlineLvl w:val="0"/>
        <w:rPr>
          <w:rFonts w:hint="eastAsia"/>
          <w:lang w:val="en-US" w:eastAsia="zh-CN"/>
        </w:rPr>
        <w:sectPr>
          <w:pgSz w:w="11906" w:h="16838"/>
          <w:pgMar w:top="2098" w:right="1474" w:bottom="1984" w:left="1587" w:header="851" w:footer="992" w:gutter="0"/>
          <w:cols w:space="0" w:num="1"/>
          <w:rtlGutter w:val="0"/>
          <w:docGrid w:type="lines" w:linePitch="313" w:charSpace="0"/>
        </w:sectPr>
      </w:pPr>
      <w:bookmarkStart w:id="0" w:name="_Toc10200"/>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lang w:val="en-US" w:eastAsia="zh-CN"/>
        </w:rPr>
      </w:pPr>
      <w:r>
        <w:rPr>
          <w:rFonts w:hint="eastAsia"/>
          <w:lang w:val="en-US" w:eastAsia="zh-CN"/>
        </w:rPr>
        <w:t>【党建】</w:t>
      </w:r>
      <w:bookmarkEnd w:id="0"/>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lang w:val="en-US" w:eastAsia="zh-CN"/>
        </w:rPr>
      </w:pPr>
      <w:bookmarkStart w:id="1" w:name="_Toc5266"/>
      <w:r>
        <w:rPr>
          <w:rFonts w:hint="eastAsia"/>
          <w:lang w:val="en-US" w:eastAsia="zh-CN"/>
        </w:rPr>
        <w:t>传承红色基因、不忘初心使命 党校培训之大别山干部学院党性教育</w:t>
      </w:r>
      <w:bookmarkEnd w:id="1"/>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作为党校培训的重要组成部分，2020年10月，新郑市公立人民医院组织党员干部共计79人赴河南省信阳市新县大别山干部培训学院开展为期三天的“传承红色基因、不忘初心使命”党性教育专</w:t>
      </w:r>
      <w:bookmarkStart w:id="53" w:name="_GoBack"/>
      <w:bookmarkEnd w:id="53"/>
      <w:r>
        <w:rPr>
          <w:rFonts w:hint="eastAsia" w:ascii="新宋体" w:hAnsi="新宋体" w:eastAsia="新宋体" w:cs="新宋体"/>
          <w:sz w:val="24"/>
          <w:szCs w:val="24"/>
          <w:lang w:val="en-US" w:eastAsia="zh-CN"/>
        </w:rPr>
        <w:t>题培训。</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学习期间，培训班紧紧围绕“传承红色基因不忘初心使命”的主题，学习内容安排紧凑，形式丰富多彩，除了培训学院老师专题辅导讲座外，还穿插进行了大别山革命精神学习领悟等课程。全体参训学员参观了刘邓大军千里跃进大别山纪念馆、许世友将军故里，穿红军服，走红军路，唱红军歌走田铺大湾，团结协作定向运动，从多种视角学习、体验和感受大别山精神及其时代价值。</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此次大别山专题学习活动，通过系统专业化培训，使全体学员重温了大别山斗争史，亲身感受了大别山革命斗争的艰苦卓绝和革命先烈的感人事迹，大家的心灵得到了震撼，思想受到了洗礼，精神得到了鼓舞。</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新县在第二次国内革命战争时期，是黄麻起义策源地，是鄂豫皖苏区首府所在地，是坚持大别山红旗不倒中心地，是刘邓大军千里跃进落脚地。当时不足10万人的新县，为革命就献出了5万5千名优秀儿女的宝贵生命，境内现存革命遗址遗迹360多处。</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山山埋忠骨、</w:t>
      </w:r>
      <w:r>
        <w:rPr>
          <w:rFonts w:hint="eastAsia" w:ascii="新宋体" w:hAnsi="新宋体" w:eastAsia="新宋体" w:cs="新宋体"/>
          <w:sz w:val="24"/>
          <w:szCs w:val="24"/>
          <w:highlight w:val="none"/>
        </w:rPr>
        <w:t>岭岭</w:t>
      </w:r>
      <w:r>
        <w:rPr>
          <w:rFonts w:hint="eastAsia" w:ascii="新宋体" w:hAnsi="新宋体" w:eastAsia="新宋体" w:cs="新宋体"/>
          <w:sz w:val="24"/>
          <w:szCs w:val="24"/>
        </w:rPr>
        <w:t>有</w:t>
      </w:r>
      <w:r>
        <w:rPr>
          <w:rFonts w:hint="eastAsia" w:ascii="新宋体" w:hAnsi="新宋体" w:eastAsia="新宋体" w:cs="新宋体"/>
          <w:sz w:val="24"/>
          <w:szCs w:val="24"/>
          <w:highlight w:val="none"/>
        </w:rPr>
        <w:t>雄魂</w:t>
      </w:r>
      <w:r>
        <w:rPr>
          <w:rFonts w:hint="eastAsia" w:ascii="新宋体" w:hAnsi="新宋体" w:eastAsia="新宋体" w:cs="新宋体"/>
          <w:sz w:val="24"/>
          <w:szCs w:val="24"/>
        </w:rPr>
        <w:t>，家家有红军，户户有烈士</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是新县革命斗争史的真实写照。</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壮烈的革命斗争史积淀了新县深厚的文化底蕴，带来了</w:t>
      </w:r>
      <w:r>
        <w:rPr>
          <w:rFonts w:hint="eastAsia" w:ascii="新宋体" w:hAnsi="新宋体" w:eastAsia="新宋体" w:cs="新宋体"/>
          <w:sz w:val="24"/>
          <w:szCs w:val="24"/>
          <w:highlight w:val="none"/>
        </w:rPr>
        <w:t>无尚</w:t>
      </w:r>
      <w:r>
        <w:rPr>
          <w:rFonts w:hint="eastAsia" w:ascii="新宋体" w:hAnsi="新宋体" w:eastAsia="新宋体" w:cs="新宋体"/>
          <w:sz w:val="24"/>
          <w:szCs w:val="24"/>
        </w:rPr>
        <w:t>荣光，留下了宝贵的红色资源。</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在许世友将军故里，大家怀着无比崇敬的心情对将军墓吊唁并敬献了花篮。在许世友将军的故居距离新县县城 35 公里，傍山而筑，门前有口水塘，水塘是正方形，水塘的对面是山坡，水塘边是乡村公路，四间低矮的平房，进门是客厅，客厅左侧是许母李氏的房间，许母房间的左侧是厨房、粮仓、农具等，客厅的右侧是许世友与前妻结婚用的房间。房屋东西墙上悬挂着许世友将军不同时期的照片，这些照片记载了将军不同时期的经历，反映了将军戎马一生、战功赫赫、心系劳苦大众、艰苦朴素的本色。展厅中三个用纪念章组成的“忠”字，反映出老将军对党和革命事业的无限忠诚。展厅中主席的</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谁能携枪见毛公，唯有许家大将军</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的对联，也充分体现出主席对老将军的欣赏与厚爱。从农民的儿子成长为共和国的将军，历经千辛万苦，没有这种“大忠”信仰，是无法实现的。对于母亲的孝是大孝，因为许世友的父亲去世较早，兄妹八人由母亲带大，将军在男孩中排行老三，对于母亲的慈祥、持家勤抓苦作，抚育儿女的艰辛历历在目，为了革命不能尽孝，死后要葬在母亲身边尽孝，将军陪在母亲旁天天尽孝，可谓是</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大孝</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对于国家将军是大忠，对于母亲将军是大孝。许世友将军的大忠、大孝教育着每位参观者。</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在新县鄂豫皖苏区首府烈士陵园，</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怀着无比沉痛的心情向先烈们敬献了花篮并致以崇高的敬礼，全体党员在革命烈士事迹陈列厅为缅怀先烈，党员、重温了入党宣誓。当</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举起右手时，那一幕幕可歌可泣的英雄壮举展现在</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眼前，</w:t>
      </w:r>
      <w:r>
        <w:rPr>
          <w:rFonts w:hint="eastAsia" w:ascii="新宋体" w:hAnsi="新宋体" w:eastAsia="新宋体" w:cs="新宋体"/>
          <w:sz w:val="24"/>
          <w:szCs w:val="24"/>
          <w:lang w:eastAsia="zh-CN"/>
        </w:rPr>
        <w:t>学员</w:t>
      </w:r>
      <w:r>
        <w:rPr>
          <w:rFonts w:hint="eastAsia" w:ascii="新宋体" w:hAnsi="新宋体" w:eastAsia="新宋体" w:cs="新宋体"/>
          <w:sz w:val="24"/>
          <w:szCs w:val="24"/>
        </w:rPr>
        <w:t>的眼睛早已被激动的泪水浸湿了，心灵上的火花又重新燃起。</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纷纷表示，一定将用英雄们的精神鞭策自己，在和平的年代中，做好本职工作，勇于奉献。</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现场实地教学，</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一行来到了鄂豫皖苏区首府革命博物馆。馆内基本陈列《风云大别山》分为四个部分</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即奋起斗争，鄂豫皖苏区初步形成</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大放异彩，新集成为鄂豫皖苏区首府</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重组红军，坚持大别山斗争</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红旗不倒，迎接全国革命的胜利。馆内专题陈列分为三部分</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一是《将军的摇篮》，共两个展厅。将军一厅是许世友、李德生、郑维山、高厚良等43位新县籍授衔将军事迹陈列</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将军二厅是吴焕先、高敬亭、张体学等50位省军级以上领导人的生平事迹陈列</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二是《千里跃进大别山》展厅，介绍刘邓大军千里跃进大别山的重要历史意义以及新县在刘邓大军千里跃进大别山过程中的重要地位和作用</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三是《今日新县》，反映了新县人民在中国共产党的领导下，继承革命传统，艰苦创业，社会经济各项事业快速发展，城乡面貌焕然一新。专题展馆《鄂豫皖苏区将帅馆》主要陈展曾在鄂豫皖苏区工作和战斗过的347位开国将帅的丰功伟绩。馆内还陈列有中国工农红军的第一架飞机“列宁号”和全国唯一保存展厅正门下来的当年书写在青砖墙上的《中华苏维埃第一次全国代表大会土地法令草案》等珍贵文物。</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在纪念馆里，看到了一幅幅画、一张</w:t>
      </w:r>
      <w:r>
        <w:rPr>
          <w:rFonts w:hint="eastAsia" w:ascii="新宋体" w:hAnsi="新宋体" w:eastAsia="新宋体" w:cs="新宋体"/>
          <w:sz w:val="24"/>
          <w:szCs w:val="24"/>
          <w:highlight w:val="none"/>
        </w:rPr>
        <w:t>张</w:t>
      </w:r>
      <w:r>
        <w:rPr>
          <w:rFonts w:hint="eastAsia" w:ascii="新宋体" w:hAnsi="新宋体" w:eastAsia="新宋体" w:cs="新宋体"/>
          <w:sz w:val="24"/>
          <w:szCs w:val="24"/>
        </w:rPr>
        <w:t>照片，教学助理为</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讲述了许多鲜为人知的、可歌可泣的感人</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rPr>
        <w:t>故事。听了烈士们的事迹，心里有一种说不出的感觉和无限的感慨。烈士们为国家的解放和繁荣强盛而奋斗的壮丽生涯，革命先烈们的无私奉献精神，让</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highlight w:val="none"/>
          <w:lang w:eastAsia="zh-CN"/>
        </w:rPr>
        <w:t>深切地感受到</w:t>
      </w:r>
      <w:r>
        <w:rPr>
          <w:rFonts w:hint="eastAsia" w:ascii="新宋体" w:hAnsi="新宋体" w:eastAsia="新宋体" w:cs="新宋体"/>
          <w:sz w:val="24"/>
          <w:szCs w:val="24"/>
        </w:rPr>
        <w:t>，正是</w:t>
      </w:r>
      <w:r>
        <w:rPr>
          <w:rFonts w:hint="eastAsia" w:ascii="新宋体" w:hAnsi="新宋体" w:eastAsia="新宋体" w:cs="新宋体"/>
          <w:sz w:val="24"/>
          <w:szCs w:val="24"/>
          <w:lang w:eastAsia="zh-CN"/>
        </w:rPr>
        <w:t>学员</w:t>
      </w:r>
      <w:r>
        <w:rPr>
          <w:rFonts w:hint="eastAsia" w:ascii="新宋体" w:hAnsi="新宋体" w:eastAsia="新宋体" w:cs="新宋体"/>
          <w:sz w:val="24"/>
          <w:szCs w:val="24"/>
        </w:rPr>
        <w:t>国几代优秀中华儿女的努力拼搏、无私奉献，为中国的崛起，中华民族的复兴发挥了巨大的作用。</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参观革命旧址，在历史发生地讲述历史，让历史事件进入</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内心，用丰富多彩的教学内容让</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多层面、多角度了解和熟悉大别山光荣的革命历史，感悟大别山革命传统，引导</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走进革命先烈的内心世界，体验革命的苦难和辉煌。这些活动给</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大家留下深刻的回忆，</w:t>
      </w:r>
      <w:r>
        <w:rPr>
          <w:rFonts w:hint="eastAsia" w:ascii="新宋体" w:hAnsi="新宋体" w:eastAsia="新宋体" w:cs="新宋体"/>
          <w:sz w:val="24"/>
          <w:szCs w:val="24"/>
          <w:highlight w:val="none"/>
        </w:rPr>
        <w:t>一次次的</w:t>
      </w:r>
      <w:r>
        <w:rPr>
          <w:rFonts w:hint="eastAsia" w:ascii="新宋体" w:hAnsi="新宋体" w:eastAsia="新宋体" w:cs="新宋体"/>
          <w:sz w:val="24"/>
          <w:szCs w:val="24"/>
        </w:rPr>
        <w:t>感动，</w:t>
      </w:r>
      <w:r>
        <w:rPr>
          <w:rFonts w:hint="eastAsia" w:ascii="新宋体" w:hAnsi="新宋体" w:eastAsia="新宋体" w:cs="新宋体"/>
          <w:sz w:val="24"/>
          <w:szCs w:val="24"/>
          <w:highlight w:val="none"/>
          <w:lang w:eastAsia="zh-CN"/>
        </w:rPr>
        <w:t>一次次地</w:t>
      </w:r>
      <w:r>
        <w:rPr>
          <w:rFonts w:hint="eastAsia" w:ascii="新宋体" w:hAnsi="新宋体" w:eastAsia="新宋体" w:cs="新宋体"/>
          <w:sz w:val="24"/>
          <w:szCs w:val="24"/>
        </w:rPr>
        <w:t>震撼，一次次的心灵受到了洗涤和升华，生动直观的教学，使学员身临其境，感同身受。一个点就是一部活教材，一堂课就是一次精神的洗礼。此次理想信念专题教育培训，不仅让</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学习了革命战争的历史，接受了灵魂的洗礼，更重要的是，</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来到圣地，才真真切切地感受到</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今天的生活是用先辈的鲜血换来的，</w:t>
      </w:r>
      <w:r>
        <w:rPr>
          <w:rFonts w:hint="eastAsia" w:ascii="新宋体" w:hAnsi="新宋体" w:eastAsia="新宋体" w:cs="新宋体"/>
          <w:sz w:val="24"/>
          <w:szCs w:val="24"/>
          <w:lang w:eastAsia="zh-CN"/>
        </w:rPr>
        <w:t>学员们</w:t>
      </w:r>
      <w:r>
        <w:rPr>
          <w:rFonts w:hint="eastAsia" w:ascii="新宋体" w:hAnsi="新宋体" w:eastAsia="新宋体" w:cs="新宋体"/>
          <w:sz w:val="24"/>
          <w:szCs w:val="24"/>
        </w:rPr>
        <w:t>所汲取到的精神运用到今后的工作和学习当中，做到认认真真做人，老老实实做事。</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lang w:val="en-US" w:eastAsia="zh-CN"/>
        </w:rPr>
      </w:pPr>
      <w:r>
        <w:rPr>
          <w:rFonts w:hint="eastAsia" w:ascii="新宋体" w:hAnsi="新宋体" w:eastAsia="新宋体" w:cs="新宋体"/>
          <w:sz w:val="24"/>
          <w:szCs w:val="24"/>
        </w:rPr>
        <w:t>这次红色教育时间虽短，却使</w:t>
      </w:r>
      <w:r>
        <w:rPr>
          <w:rFonts w:hint="eastAsia" w:ascii="新宋体" w:hAnsi="新宋体" w:eastAsia="新宋体" w:cs="新宋体"/>
          <w:sz w:val="24"/>
          <w:szCs w:val="24"/>
          <w:lang w:eastAsia="zh-CN"/>
        </w:rPr>
        <w:t>学员</w:t>
      </w:r>
      <w:r>
        <w:rPr>
          <w:rFonts w:hint="eastAsia" w:ascii="新宋体" w:hAnsi="新宋体" w:eastAsia="新宋体" w:cs="新宋体"/>
          <w:sz w:val="24"/>
          <w:szCs w:val="24"/>
        </w:rPr>
        <w:t>热血沸腾，备受感动和鼓舞，在这里</w:t>
      </w:r>
      <w:r>
        <w:rPr>
          <w:rFonts w:hint="eastAsia" w:ascii="新宋体" w:hAnsi="新宋体" w:eastAsia="新宋体" w:cs="新宋体"/>
          <w:sz w:val="24"/>
          <w:szCs w:val="24"/>
          <w:lang w:eastAsia="zh-CN"/>
        </w:rPr>
        <w:t>学员</w:t>
      </w:r>
      <w:r>
        <w:rPr>
          <w:rFonts w:hint="eastAsia" w:ascii="新宋体" w:hAnsi="新宋体" w:eastAsia="新宋体" w:cs="新宋体"/>
          <w:sz w:val="24"/>
          <w:szCs w:val="24"/>
        </w:rPr>
        <w:t>深深感受到了“信念”两个字的内涵，心灵得到了净化，精神境界得到了提升，理想信念更加坚定。</w:t>
      </w:r>
    </w:p>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sz w:val="24"/>
          <w:szCs w:val="24"/>
          <w:lang w:eastAsia="zh-CN"/>
        </w:rPr>
      </w:pPr>
    </w:p>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sz w:val="24"/>
          <w:szCs w:val="24"/>
          <w:lang w:eastAsia="zh-CN"/>
        </w:rPr>
      </w:pPr>
    </w:p>
    <w:p>
      <w:pPr>
        <w:pStyle w:val="16"/>
        <w:keepNext w:val="0"/>
        <w:keepLines w:val="0"/>
        <w:pageBreakBefore w:val="0"/>
        <w:kinsoku/>
        <w:wordWrap/>
        <w:overflowPunct/>
        <w:topLinePunct w:val="0"/>
        <w:autoSpaceDE/>
        <w:autoSpaceDN/>
        <w:bidi w:val="0"/>
        <w:adjustRightInd/>
        <w:snapToGrid/>
        <w:spacing w:line="240" w:lineRule="auto"/>
        <w:rPr>
          <w:rFonts w:hint="eastAsia"/>
          <w:sz w:val="28"/>
          <w:szCs w:val="28"/>
          <w:lang w:eastAsia="zh-CN"/>
        </w:rPr>
      </w:pPr>
      <w:r>
        <w:rPr>
          <w:rFonts w:hint="eastAsia"/>
          <w:sz w:val="28"/>
          <w:szCs w:val="28"/>
          <w:lang w:eastAsia="zh-CN"/>
        </w:rPr>
        <w:t>干部考核</w:t>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2020年10月27日人力资源部于科研楼四楼会议室组织15名护士长进行2020年1-9月份考核汇报。</w:t>
      </w:r>
    </w:p>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7" name="图片 7" descr="3ffa9b5cbc5c97a53c3290294651380d_"/>
            <wp:cNvGraphicFramePr/>
            <a:graphic xmlns:a="http://schemas.openxmlformats.org/drawingml/2006/main">
              <a:graphicData uri="http://schemas.openxmlformats.org/drawingml/2006/picture">
                <pic:pic xmlns:pic="http://schemas.openxmlformats.org/drawingml/2006/picture">
                  <pic:nvPicPr>
                    <pic:cNvPr id="7" name="图片 7" descr="3ffa9b5cbc5c97a53c3290294651380d_"/>
                    <pic:cNvPicPr/>
                  </pic:nvPicPr>
                  <pic:blipFill>
                    <a:blip r:embed="rId1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8" name="图片 8" descr="6dbfa7eacc213c515c7c4a454cdc6e86_"/>
            <wp:cNvGraphicFramePr/>
            <a:graphic xmlns:a="http://schemas.openxmlformats.org/drawingml/2006/main">
              <a:graphicData uri="http://schemas.openxmlformats.org/drawingml/2006/picture">
                <pic:pic xmlns:pic="http://schemas.openxmlformats.org/drawingml/2006/picture">
                  <pic:nvPicPr>
                    <pic:cNvPr id="8" name="图片 8" descr="6dbfa7eacc213c515c7c4a454cdc6e86_"/>
                    <pic:cNvPicPr/>
                  </pic:nvPicPr>
                  <pic:blipFill>
                    <a:blip r:embed="rId11"/>
                    <a:stretch>
                      <a:fillRect/>
                    </a:stretch>
                  </pic:blipFill>
                  <pic:spPr>
                    <a:xfrm>
                      <a:off x="0" y="0"/>
                      <a:ext cx="2447925" cy="16560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firstLine="480" w:firstLineChars="200"/>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t>2020年10月30日人力资源部于科研楼四楼会议室组织22名行职中层进行2020年1-9月份考核汇报。</w:t>
      </w:r>
    </w:p>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12" name="图片 12" descr="ea7cf3bc70a57eaa260cdfb14f469851_"/>
            <wp:cNvGraphicFramePr/>
            <a:graphic xmlns:a="http://schemas.openxmlformats.org/drawingml/2006/main">
              <a:graphicData uri="http://schemas.openxmlformats.org/drawingml/2006/picture">
                <pic:pic xmlns:pic="http://schemas.openxmlformats.org/drawingml/2006/picture">
                  <pic:nvPicPr>
                    <pic:cNvPr id="12" name="图片 12" descr="ea7cf3bc70a57eaa260cdfb14f469851_"/>
                    <pic:cNvPicPr/>
                  </pic:nvPicPr>
                  <pic:blipFill>
                    <a:blip r:embed="rId1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11" name="图片 11" descr="34cbfbf14eafb7e02c7c1a749e5980d4_"/>
            <wp:cNvGraphicFramePr/>
            <a:graphic xmlns:a="http://schemas.openxmlformats.org/drawingml/2006/main">
              <a:graphicData uri="http://schemas.openxmlformats.org/drawingml/2006/picture">
                <pic:pic xmlns:pic="http://schemas.openxmlformats.org/drawingml/2006/picture">
                  <pic:nvPicPr>
                    <pic:cNvPr id="11" name="图片 11" descr="34cbfbf14eafb7e02c7c1a749e5980d4_"/>
                    <pic:cNvPicPr/>
                  </pic:nvPicPr>
                  <pic:blipFill>
                    <a:blip r:embed="rId13"/>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rPr>
          <w:rFonts w:hint="eastAsia" w:ascii="新宋体" w:hAnsi="新宋体" w:eastAsia="新宋体" w:cs="新宋体"/>
          <w:b/>
          <w:bCs/>
          <w:sz w:val="24"/>
          <w:szCs w:val="24"/>
          <w:highlight w:val="none"/>
          <w:lang w:val="en-US" w:eastAsia="zh-CN"/>
        </w:rPr>
      </w:pPr>
    </w:p>
    <w:p>
      <w:pPr>
        <w:pStyle w:val="15"/>
        <w:keepNext w:val="0"/>
        <w:keepLines w:val="0"/>
        <w:pageBreakBefore w:val="0"/>
        <w:kinsoku/>
        <w:wordWrap/>
        <w:overflowPunct/>
        <w:topLinePunct w:val="0"/>
        <w:autoSpaceDE/>
        <w:autoSpaceDN/>
        <w:bidi w:val="0"/>
        <w:adjustRightInd/>
        <w:snapToGrid/>
        <w:spacing w:line="240" w:lineRule="auto"/>
        <w:outlineLvl w:val="1"/>
        <w:rPr>
          <w:rFonts w:hint="eastAsia"/>
          <w:lang w:val="en-US" w:eastAsia="zh-CN"/>
        </w:rPr>
      </w:pPr>
      <w:bookmarkStart w:id="2" w:name="_Toc14067"/>
      <w:r>
        <w:rPr>
          <w:rFonts w:hint="eastAsia"/>
          <w:lang w:val="en-US" w:eastAsia="zh-CN"/>
        </w:rPr>
        <w:t>大型医院巡查工作</w:t>
      </w:r>
      <w:bookmarkEnd w:id="2"/>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kern w:val="2"/>
          <w:sz w:val="24"/>
          <w:szCs w:val="24"/>
          <w:lang w:val="en-US" w:eastAsia="zh-CN" w:bidi="ar-SA"/>
        </w:rPr>
        <w:sectPr>
          <w:footerReference r:id="rId5" w:type="default"/>
          <w:pgSz w:w="11906" w:h="16838"/>
          <w:pgMar w:top="2098" w:right="1474" w:bottom="1984" w:left="1587" w:header="851" w:footer="992" w:gutter="0"/>
          <w:pgNumType w:start="1"/>
          <w:cols w:space="0" w:num="1"/>
          <w:rtlGutter w:val="0"/>
          <w:docGrid w:type="lines" w:linePitch="313" w:charSpace="0"/>
        </w:sectPr>
      </w:pPr>
      <w:r>
        <w:rPr>
          <w:rFonts w:hint="eastAsia" w:ascii="新宋体" w:hAnsi="新宋体" w:eastAsia="新宋体" w:cs="新宋体"/>
          <w:kern w:val="2"/>
          <w:sz w:val="24"/>
          <w:szCs w:val="24"/>
          <w:lang w:val="en-US" w:eastAsia="zh-CN" w:bidi="ar-SA"/>
        </w:rPr>
        <w:t>为全面落实</w:t>
      </w:r>
      <w:r>
        <w:rPr>
          <w:rFonts w:hint="eastAsia" w:ascii="新宋体" w:hAnsi="新宋体" w:eastAsia="新宋体" w:cs="新宋体"/>
          <w:kern w:val="2"/>
          <w:sz w:val="24"/>
          <w:szCs w:val="24"/>
          <w:lang w:val="zh-CN" w:eastAsia="zh-CN" w:bidi="ar-SA"/>
        </w:rPr>
        <w:t>“不忘</w:t>
      </w:r>
      <w:r>
        <w:rPr>
          <w:rFonts w:hint="eastAsia" w:ascii="新宋体" w:hAnsi="新宋体" w:eastAsia="新宋体" w:cs="新宋体"/>
          <w:kern w:val="2"/>
          <w:sz w:val="24"/>
          <w:szCs w:val="24"/>
          <w:lang w:val="en-US" w:eastAsia="zh-CN" w:bidi="ar-SA"/>
        </w:rPr>
        <w:t>初心、牢记使命”主题教育整改要求，深入推动公立医院改革，完善医院惩防体系建设，维护公立医院公益性，进一步加强卫生行业行风建设，落实党风廉政建设主体责任，保障人民群众健康权益，根据《河南省卫生健康委关于印发河南省大型医院巡查工作实施方案（2020—2022年度）的通知》（豫卫医〔2020〕39号）文件的相关精神，切实做好我院迎接巡查工作，制定《大型医院巡查工作督导表（2020—2022年度）》如下。</w:t>
      </w:r>
    </w:p>
    <w:tbl>
      <w:tblPr>
        <w:tblStyle w:val="19"/>
        <w:tblW w:w="4996" w:type="pct"/>
        <w:tblInd w:w="0" w:type="dxa"/>
        <w:shd w:val="clear" w:color="auto" w:fill="auto"/>
        <w:tblLayout w:type="autofit"/>
        <w:tblCellMar>
          <w:top w:w="0" w:type="dxa"/>
          <w:left w:w="0" w:type="dxa"/>
          <w:bottom w:w="0" w:type="dxa"/>
          <w:right w:w="0" w:type="dxa"/>
        </w:tblCellMar>
      </w:tblPr>
      <w:tblGrid>
        <w:gridCol w:w="1245"/>
        <w:gridCol w:w="5362"/>
        <w:gridCol w:w="1540"/>
        <w:gridCol w:w="1568"/>
        <w:gridCol w:w="3051"/>
      </w:tblGrid>
      <w:tr>
        <w:tblPrEx>
          <w:shd w:val="clear" w:color="auto" w:fill="auto"/>
          <w:tblCellMar>
            <w:top w:w="0" w:type="dxa"/>
            <w:left w:w="0" w:type="dxa"/>
            <w:bottom w:w="0" w:type="dxa"/>
            <w:right w:w="0" w:type="dxa"/>
          </w:tblCellMar>
        </w:tblPrEx>
        <w:trPr>
          <w:trHeight w:val="840" w:hRule="atLeast"/>
        </w:trPr>
        <w:tc>
          <w:tcPr>
            <w:tcW w:w="5000" w:type="pct"/>
            <w:gridSpan w:val="5"/>
            <w:tcBorders>
              <w:top w:val="nil"/>
              <w:left w:val="nil"/>
              <w:bottom w:val="nil"/>
              <w:right w:val="nil"/>
            </w:tcBorders>
            <w:shd w:val="clear" w:color="auto" w:fill="auto"/>
            <w:tcMar>
              <w:top w:w="10" w:type="dxa"/>
              <w:left w:w="10" w:type="dxa"/>
              <w:right w:w="10" w:type="dxa"/>
            </w:tcMar>
            <w:vAlign w:val="center"/>
          </w:tcPr>
          <w:p>
            <w:pPr>
              <w:pStyle w:val="16"/>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Cs w:val="24"/>
                <w:u w:val="none"/>
              </w:rPr>
            </w:pPr>
            <w:r>
              <w:rPr>
                <w:rFonts w:hint="eastAsia"/>
                <w:lang w:val="en-US" w:eastAsia="zh-CN"/>
              </w:rPr>
              <w:t>大型医院巡查工作督导表（2020—2022年度）</w:t>
            </w:r>
          </w:p>
        </w:tc>
      </w:tr>
      <w:tr>
        <w:tblPrEx>
          <w:tblCellMar>
            <w:top w:w="0" w:type="dxa"/>
            <w:left w:w="0" w:type="dxa"/>
            <w:bottom w:w="0" w:type="dxa"/>
            <w:right w:w="0" w:type="dxa"/>
          </w:tblCellMar>
        </w:tblPrEx>
        <w:trPr>
          <w:trHeight w:val="420" w:hRule="atLeast"/>
        </w:trPr>
        <w:tc>
          <w:tcPr>
            <w:tcW w:w="3805" w:type="pct"/>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i w:val="0"/>
                <w:color w:val="auto"/>
                <w:sz w:val="24"/>
                <w:szCs w:val="24"/>
                <w:u w:val="none"/>
              </w:rPr>
            </w:pPr>
            <w:r>
              <w:rPr>
                <w:rFonts w:hint="eastAsia" w:ascii="新宋体" w:hAnsi="新宋体" w:eastAsia="新宋体" w:cs="新宋体"/>
                <w:b/>
                <w:i w:val="0"/>
                <w:color w:val="auto"/>
                <w:kern w:val="0"/>
                <w:sz w:val="24"/>
                <w:szCs w:val="24"/>
                <w:u w:val="none"/>
                <w:lang w:val="en-US" w:eastAsia="zh-CN" w:bidi="ar"/>
              </w:rPr>
              <w:t>第一部分 公立医院党建</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80" w:hRule="atLeast"/>
        </w:trPr>
        <w:tc>
          <w:tcPr>
            <w:tcW w:w="48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auto"/>
                <w:sz w:val="24"/>
                <w:szCs w:val="24"/>
                <w:u w:val="none"/>
              </w:rPr>
            </w:pPr>
            <w:r>
              <w:rPr>
                <w:rFonts w:hint="eastAsia" w:ascii="新宋体" w:hAnsi="新宋体" w:eastAsia="新宋体" w:cs="新宋体"/>
                <w:b/>
                <w:bCs/>
                <w:i w:val="0"/>
                <w:color w:val="auto"/>
                <w:kern w:val="0"/>
                <w:sz w:val="24"/>
                <w:szCs w:val="24"/>
                <w:u w:val="none"/>
                <w:lang w:val="en-US" w:eastAsia="zh-CN" w:bidi="ar"/>
              </w:rPr>
              <w:t>自查要点</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auto"/>
                <w:sz w:val="24"/>
                <w:szCs w:val="24"/>
                <w:u w:val="none"/>
              </w:rPr>
            </w:pPr>
            <w:r>
              <w:rPr>
                <w:rFonts w:hint="eastAsia" w:ascii="新宋体" w:hAnsi="新宋体" w:eastAsia="新宋体" w:cs="新宋体"/>
                <w:b/>
                <w:bCs/>
                <w:i w:val="0"/>
                <w:color w:val="auto"/>
                <w:kern w:val="0"/>
                <w:sz w:val="24"/>
                <w:szCs w:val="24"/>
                <w:u w:val="none"/>
                <w:lang w:val="en-US" w:eastAsia="zh-CN" w:bidi="ar"/>
              </w:rPr>
              <w:t>自查内容及要求</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auto"/>
                <w:sz w:val="24"/>
                <w:szCs w:val="24"/>
                <w:u w:val="none"/>
              </w:rPr>
            </w:pPr>
            <w:r>
              <w:rPr>
                <w:rFonts w:hint="eastAsia" w:ascii="新宋体" w:hAnsi="新宋体" w:eastAsia="新宋体" w:cs="新宋体"/>
                <w:b/>
                <w:bCs/>
                <w:i w:val="0"/>
                <w:color w:val="auto"/>
                <w:kern w:val="0"/>
                <w:sz w:val="24"/>
                <w:szCs w:val="24"/>
                <w:u w:val="none"/>
                <w:lang w:val="en-US" w:eastAsia="zh-CN" w:bidi="ar"/>
              </w:rPr>
              <w:t>责任科室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auto"/>
                <w:sz w:val="24"/>
                <w:szCs w:val="24"/>
                <w:u w:val="none"/>
              </w:rPr>
            </w:pPr>
            <w:r>
              <w:rPr>
                <w:rFonts w:hint="eastAsia" w:ascii="新宋体" w:hAnsi="新宋体" w:eastAsia="新宋体" w:cs="新宋体"/>
                <w:b/>
                <w:bCs/>
                <w:i w:val="0"/>
                <w:color w:val="auto"/>
                <w:kern w:val="0"/>
                <w:sz w:val="24"/>
                <w:szCs w:val="24"/>
                <w:u w:val="none"/>
                <w:lang w:val="en-US" w:eastAsia="zh-CN" w:bidi="ar"/>
              </w:rPr>
              <w:t>协调科室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auto"/>
                <w:sz w:val="24"/>
                <w:szCs w:val="24"/>
                <w:u w:val="none"/>
              </w:rPr>
            </w:pPr>
            <w:r>
              <w:rPr>
                <w:rFonts w:hint="eastAsia" w:ascii="新宋体" w:hAnsi="新宋体" w:eastAsia="新宋体" w:cs="新宋体"/>
                <w:b/>
                <w:bCs/>
                <w:i w:val="0"/>
                <w:color w:val="auto"/>
                <w:kern w:val="0"/>
                <w:sz w:val="24"/>
                <w:szCs w:val="24"/>
                <w:u w:val="none"/>
                <w:lang w:val="en-US" w:eastAsia="zh-CN" w:bidi="ar"/>
              </w:rPr>
              <w:t>自查结果</w:t>
            </w:r>
          </w:p>
        </w:tc>
      </w:tr>
      <w:tr>
        <w:tblPrEx>
          <w:tblCellMar>
            <w:top w:w="0" w:type="dxa"/>
            <w:left w:w="0" w:type="dxa"/>
            <w:bottom w:w="0" w:type="dxa"/>
            <w:right w:w="0" w:type="dxa"/>
          </w:tblCellMar>
        </w:tblPrEx>
        <w:trPr>
          <w:trHeight w:val="234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1.围绕制度建设，重点巡查公立医院党委发挥领导作用的情况。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党委领导下的院长负责制落实情况，对涉及“三重一大”等重大问题是否由党委集体讨论、作出决定，并按照分工抓好组织实施，支持院长依法依规独立负责地行使职权；</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根据《加强公立医院党的建设的通知》在新郑市公立人民医院党委的领导下院长负责制落实对涉及“三重一大”等重大问题新郑市公立人民医院党委集体讨论、作出决定，并按照分工抓好组织实施，能够支持院长依法依规独立负责地行使职权。</w:t>
            </w:r>
          </w:p>
        </w:tc>
      </w:tr>
      <w:tr>
        <w:tblPrEx>
          <w:tblCellMar>
            <w:top w:w="0" w:type="dxa"/>
            <w:left w:w="0" w:type="dxa"/>
            <w:bottom w:w="0" w:type="dxa"/>
            <w:right w:w="0" w:type="dxa"/>
          </w:tblCellMar>
        </w:tblPrEx>
        <w:trPr>
          <w:trHeight w:val="24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明确公立医院党委职责，以及在贯彻落实党的基本理论、基本路线、基本方略，贯彻落实党的卫生与健康工作方针，贯彻落实深化医药卫生体制改革政策措施，坚持公立医院公益性，确保医院改革发展正确方向等工作上的落实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新郑市公立人民医院明确公立医院党委职责，在贯彻落实党的基本理论、基本路线、基本方略，贯彻落实党的卫生与健康工作方针，贯彻落实深化医药卫生体制改革政策措施，坚持公立医院公益性，确保医院改革发展正确方向等工作上的落实情况</w:t>
            </w:r>
          </w:p>
        </w:tc>
      </w:tr>
      <w:tr>
        <w:tblPrEx>
          <w:tblCellMar>
            <w:top w:w="0" w:type="dxa"/>
            <w:left w:w="0" w:type="dxa"/>
            <w:bottom w:w="0" w:type="dxa"/>
            <w:right w:w="0" w:type="dxa"/>
          </w:tblCellMar>
        </w:tblPrEx>
        <w:trPr>
          <w:trHeight w:val="4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是否把党建工作要求写入医院章程并明确具体内容；</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已写进章程并明确具体内容</w:t>
            </w:r>
          </w:p>
        </w:tc>
      </w:tr>
      <w:tr>
        <w:tblPrEx>
          <w:tblCellMar>
            <w:top w:w="0" w:type="dxa"/>
            <w:left w:w="0" w:type="dxa"/>
            <w:bottom w:w="0" w:type="dxa"/>
            <w:right w:w="0" w:type="dxa"/>
          </w:tblCellMar>
        </w:tblPrEx>
        <w:trPr>
          <w:trHeight w:val="4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党委承担党建工作主体责任，党政领导班子党员成员是否严格落实“一岗双责”</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按照现代医院管理制度落实一岗双责</w:t>
            </w:r>
          </w:p>
        </w:tc>
      </w:tr>
      <w:tr>
        <w:tblPrEx>
          <w:tblCellMar>
            <w:top w:w="0" w:type="dxa"/>
            <w:left w:w="0" w:type="dxa"/>
            <w:bottom w:w="0" w:type="dxa"/>
            <w:right w:w="0" w:type="dxa"/>
          </w:tblCellMar>
        </w:tblPrEx>
        <w:trPr>
          <w:trHeight w:val="4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是否健全医院党委与行政领导班子议事决策制度。</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根据最新政策要求已完善党委与行政领导班子议事决策制度</w:t>
            </w:r>
          </w:p>
        </w:tc>
      </w:tr>
      <w:tr>
        <w:tblPrEx>
          <w:tblCellMar>
            <w:top w:w="0" w:type="dxa"/>
            <w:left w:w="0" w:type="dxa"/>
            <w:bottom w:w="0" w:type="dxa"/>
            <w:right w:w="0" w:type="dxa"/>
          </w:tblCellMar>
        </w:tblPrEx>
        <w:trPr>
          <w:trHeight w:val="42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2.围绕队伍管理，重点巡查加强公立医院领导班子、干部队伍和人才队伍建设情况。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《公立医院领导人员管理暂行办法》的贯彻落实情况。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人力资源部</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是否按照干部管理权限和政治强、促改革、懂业务、善管理、敢担当、作风正的标准选优配强领导班子。</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24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是否强化领导班子思想政治建设，认真贯彻《中共中央关于加强党的政治建设的意见》，把坚持“四个自信”、树牢“四个意识”、做到“两个维护”的要求落到实处。</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Style w:val="25"/>
                <w:rFonts w:hint="eastAsia" w:ascii="新宋体" w:hAnsi="新宋体" w:eastAsia="新宋体" w:cs="新宋体"/>
                <w:color w:val="auto"/>
                <w:sz w:val="24"/>
                <w:szCs w:val="24"/>
                <w:lang w:val="en-US" w:eastAsia="zh-CN" w:bidi="ar"/>
              </w:rPr>
              <w:t>强化领导班子思想政治建设，紧密结合实际贯彻党的十九大精神和新形势下党内政治生活若干准则，认真贯彻中共中央关于加强党的政治建设的意见，把坚持“四个自信”、树牢“四个意识”、做到“两个维护”的要求落到实处。</w:t>
            </w:r>
            <w:r>
              <w:rPr>
                <w:rStyle w:val="25"/>
                <w:rFonts w:hint="eastAsia" w:ascii="新宋体" w:hAnsi="新宋体" w:eastAsia="新宋体" w:cs="新宋体"/>
                <w:color w:val="auto"/>
                <w:sz w:val="24"/>
                <w:szCs w:val="24"/>
                <w:lang w:val="en-US" w:eastAsia="zh-CN" w:bidi="ar"/>
              </w:rPr>
              <w:br w:type="textWrapping"/>
            </w:r>
            <w:r>
              <w:rPr>
                <w:rStyle w:val="26"/>
                <w:rFonts w:hint="eastAsia" w:ascii="新宋体" w:hAnsi="新宋体" w:eastAsia="新宋体" w:cs="新宋体"/>
                <w:color w:val="auto"/>
                <w:sz w:val="24"/>
                <w:szCs w:val="24"/>
                <w:lang w:val="en-US" w:eastAsia="zh-CN" w:bidi="ar"/>
              </w:rPr>
              <w:t>进行应知应会考试合格率达到100%</w:t>
            </w:r>
          </w:p>
        </w:tc>
      </w:tr>
      <w:tr>
        <w:tblPrEx>
          <w:tblCellMar>
            <w:top w:w="0" w:type="dxa"/>
            <w:left w:w="0" w:type="dxa"/>
            <w:bottom w:w="0" w:type="dxa"/>
            <w:right w:w="0" w:type="dxa"/>
          </w:tblCellMar>
        </w:tblPrEx>
        <w:trPr>
          <w:trHeight w:val="24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是否加强干部队伍管理和人才工作，完善选人用人制度，坚持正确选人用人导向，探索建立以需求为导向，以医德、能力、业绩为重点的人才评价体系。</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Style w:val="25"/>
                <w:rFonts w:hint="eastAsia" w:ascii="新宋体" w:hAnsi="新宋体" w:eastAsia="新宋体" w:cs="新宋体"/>
                <w:color w:val="auto"/>
                <w:sz w:val="24"/>
                <w:szCs w:val="24"/>
                <w:lang w:val="en-US" w:eastAsia="zh-CN" w:bidi="ar"/>
              </w:rPr>
              <w:t>加强干部队伍管理和人才工作，完善选人用人制度，坚持正确选人用人导向，探索建立以需求为导向，以医德、能力、业绩为重点的人才评价体系。</w:t>
            </w:r>
            <w:r>
              <w:rPr>
                <w:rStyle w:val="25"/>
                <w:rFonts w:hint="eastAsia" w:ascii="新宋体" w:hAnsi="新宋体" w:eastAsia="新宋体" w:cs="新宋体"/>
                <w:color w:val="auto"/>
                <w:sz w:val="24"/>
                <w:szCs w:val="24"/>
                <w:lang w:val="en-US" w:eastAsia="zh-CN" w:bidi="ar"/>
              </w:rPr>
              <w:br w:type="textWrapping"/>
            </w:r>
            <w:r>
              <w:rPr>
                <w:rStyle w:val="26"/>
                <w:rFonts w:hint="eastAsia" w:ascii="新宋体" w:hAnsi="新宋体" w:eastAsia="新宋体" w:cs="新宋体"/>
                <w:color w:val="auto"/>
                <w:sz w:val="24"/>
                <w:szCs w:val="24"/>
                <w:lang w:val="en-US" w:eastAsia="zh-CN" w:bidi="ar"/>
              </w:rPr>
              <w:t>我院实行</w:t>
            </w:r>
            <w:r>
              <w:rPr>
                <w:rStyle w:val="26"/>
                <w:rFonts w:hint="eastAsia" w:ascii="新宋体" w:hAnsi="新宋体" w:eastAsia="新宋体" w:cs="新宋体"/>
                <w:color w:val="auto"/>
                <w:sz w:val="24"/>
                <w:szCs w:val="24"/>
                <w:highlight w:val="none"/>
                <w:lang w:val="en-US" w:eastAsia="zh-CN" w:bidi="ar"/>
              </w:rPr>
              <w:t>末位</w:t>
            </w:r>
            <w:r>
              <w:rPr>
                <w:rStyle w:val="26"/>
                <w:rFonts w:hint="eastAsia" w:ascii="新宋体" w:hAnsi="新宋体" w:eastAsia="新宋体" w:cs="新宋体"/>
                <w:color w:val="auto"/>
                <w:sz w:val="24"/>
                <w:szCs w:val="24"/>
                <w:lang w:val="en-US" w:eastAsia="zh-CN" w:bidi="ar"/>
              </w:rPr>
              <w:t>淘汰制，促进大家学习。</w:t>
            </w:r>
          </w:p>
        </w:tc>
      </w:tr>
      <w:tr>
        <w:tblPrEx>
          <w:tblCellMar>
            <w:top w:w="0" w:type="dxa"/>
            <w:left w:w="0" w:type="dxa"/>
            <w:bottom w:w="0" w:type="dxa"/>
            <w:right w:w="0" w:type="dxa"/>
          </w:tblCellMar>
        </w:tblPrEx>
        <w:trPr>
          <w:trHeight w:val="57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行政领导人员是否按照《公立医院行政领导人员职业化培训工作实施方案》参加培训。</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科教部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人力资源部</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5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三级公立医院是否落实总会计师制度。</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已落实总会计师制度</w:t>
            </w:r>
          </w:p>
        </w:tc>
      </w:tr>
      <w:tr>
        <w:tblPrEx>
          <w:tblCellMar>
            <w:top w:w="0" w:type="dxa"/>
            <w:left w:w="0" w:type="dxa"/>
            <w:bottom w:w="0" w:type="dxa"/>
            <w:right w:w="0" w:type="dxa"/>
          </w:tblCellMar>
        </w:tblPrEx>
        <w:trPr>
          <w:trHeight w:val="124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3.围绕组织建设，重点巡查公立医院提升基层党建工作情况。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医院内设机构党支部是否能对党员直接教育、管理、监督，具备组织、宣传、凝聚、服务群众工作能力，各项党内生活制度是否完备。</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Style w:val="26"/>
                <w:rFonts w:hint="eastAsia" w:ascii="新宋体" w:hAnsi="新宋体" w:eastAsia="新宋体" w:cs="新宋体"/>
                <w:color w:val="auto"/>
                <w:sz w:val="24"/>
                <w:szCs w:val="24"/>
                <w:lang w:val="en-US" w:eastAsia="zh-CN" w:bidi="ar"/>
              </w:rPr>
              <w:t>新郑市公立人民医院内设5个党支部</w:t>
            </w:r>
            <w:r>
              <w:rPr>
                <w:rStyle w:val="26"/>
                <w:rFonts w:hint="eastAsia" w:ascii="新宋体" w:hAnsi="新宋体" w:eastAsia="新宋体" w:cs="新宋体"/>
                <w:color w:val="auto"/>
                <w:sz w:val="24"/>
                <w:szCs w:val="24"/>
                <w:lang w:val="en-US" w:eastAsia="zh-CN" w:bidi="ar"/>
              </w:rPr>
              <w:br w:type="textWrapping"/>
            </w:r>
            <w:r>
              <w:rPr>
                <w:rStyle w:val="26"/>
                <w:rFonts w:hint="eastAsia" w:ascii="新宋体" w:hAnsi="新宋体" w:eastAsia="新宋体" w:cs="新宋体"/>
                <w:color w:val="auto"/>
                <w:sz w:val="24"/>
                <w:szCs w:val="24"/>
                <w:lang w:val="en-US" w:eastAsia="zh-CN" w:bidi="ar"/>
              </w:rPr>
              <w:t>对党员</w:t>
            </w:r>
            <w:r>
              <w:rPr>
                <w:rStyle w:val="25"/>
                <w:rFonts w:hint="eastAsia" w:ascii="新宋体" w:hAnsi="新宋体" w:eastAsia="新宋体" w:cs="新宋体"/>
                <w:color w:val="auto"/>
                <w:sz w:val="24"/>
                <w:szCs w:val="24"/>
                <w:lang w:val="en-US" w:eastAsia="zh-CN" w:bidi="ar"/>
              </w:rPr>
              <w:t>直接教育、管理、监督，具备组织、宣传、凝聚、服务群众工作能力。</w:t>
            </w:r>
          </w:p>
        </w:tc>
      </w:tr>
      <w:tr>
        <w:tblPrEx>
          <w:tblCellMar>
            <w:top w:w="0" w:type="dxa"/>
            <w:left w:w="0" w:type="dxa"/>
            <w:bottom w:w="0" w:type="dxa"/>
            <w:right w:w="0" w:type="dxa"/>
          </w:tblCellMar>
        </w:tblPrEx>
        <w:trPr>
          <w:trHeight w:val="9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医院基层党组织和党的工作是否全覆盖，实现应建尽建。</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党委、党支部、党小组均按照《党章》要求设立，本着“把支部建在科室”的原则确保医院基层党组织和党的工作是否全覆盖，实现应建尽建</w:t>
            </w:r>
          </w:p>
        </w:tc>
      </w:tr>
      <w:tr>
        <w:tblPrEx>
          <w:tblCellMar>
            <w:top w:w="0" w:type="dxa"/>
            <w:left w:w="0" w:type="dxa"/>
            <w:bottom w:w="0" w:type="dxa"/>
            <w:right w:w="0" w:type="dxa"/>
          </w:tblCellMar>
        </w:tblPrEx>
        <w:trPr>
          <w:trHeight w:val="12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党支部书记选拔培养激励机制是否健全；</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党支部书记选拔培养激励机制已制定</w:t>
            </w:r>
          </w:p>
        </w:tc>
      </w:tr>
      <w:tr>
        <w:tblPrEx>
          <w:tblCellMar>
            <w:top w:w="0" w:type="dxa"/>
            <w:left w:w="0" w:type="dxa"/>
            <w:bottom w:w="0" w:type="dxa"/>
            <w:right w:w="0" w:type="dxa"/>
          </w:tblCellMar>
        </w:tblPrEx>
        <w:trPr>
          <w:trHeight w:val="18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是否做好发展党员和党员教育管理工作，结合实际开展主题党日活动。</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Style w:val="27"/>
                <w:rFonts w:hint="eastAsia" w:ascii="新宋体" w:hAnsi="新宋体" w:eastAsia="新宋体" w:cs="新宋体"/>
                <w:color w:val="auto"/>
                <w:sz w:val="24"/>
                <w:szCs w:val="24"/>
                <w:lang w:val="en-US" w:eastAsia="zh-CN" w:bidi="ar"/>
              </w:rPr>
              <w:t>已做好发展党员和党员教育管理工作，各支部结合实际开展主题党日活动。</w:t>
            </w:r>
            <w:r>
              <w:rPr>
                <w:rStyle w:val="27"/>
                <w:rFonts w:hint="eastAsia" w:ascii="新宋体" w:hAnsi="新宋体" w:eastAsia="新宋体" w:cs="新宋体"/>
                <w:color w:val="auto"/>
                <w:sz w:val="24"/>
                <w:szCs w:val="24"/>
                <w:lang w:val="en-US" w:eastAsia="zh-CN" w:bidi="ar"/>
              </w:rPr>
              <w:br w:type="textWrapping"/>
            </w:r>
            <w:r>
              <w:rPr>
                <w:rStyle w:val="28"/>
                <w:rFonts w:hint="eastAsia" w:ascii="新宋体" w:hAnsi="新宋体" w:eastAsia="新宋体" w:cs="新宋体"/>
                <w:color w:val="auto"/>
                <w:sz w:val="24"/>
                <w:szCs w:val="24"/>
                <w:lang w:val="en-US" w:eastAsia="zh-CN" w:bidi="ar"/>
              </w:rPr>
              <w:t>新郑市公立人民医院5党支部每月开展一次主题党日活动。</w:t>
            </w:r>
          </w:p>
        </w:tc>
      </w:tr>
      <w:tr>
        <w:tblPrEx>
          <w:tblCellMar>
            <w:top w:w="0" w:type="dxa"/>
            <w:left w:w="0" w:type="dxa"/>
            <w:bottom w:w="0" w:type="dxa"/>
            <w:right w:w="0" w:type="dxa"/>
          </w:tblCellMar>
        </w:tblPrEx>
        <w:trPr>
          <w:trHeight w:val="16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创新党组织活动内容方式，推动党组织活动与医院工作有机融合，充分发挥党员先锋模范作用。</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创新党组织活动内容方式，党组织活动与疫情防控等业务工作充分发挥党员先锋模范作用。</w:t>
            </w:r>
          </w:p>
        </w:tc>
      </w:tr>
      <w:tr>
        <w:tblPrEx>
          <w:tblCellMar>
            <w:top w:w="0" w:type="dxa"/>
            <w:left w:w="0" w:type="dxa"/>
            <w:bottom w:w="0" w:type="dxa"/>
            <w:right w:w="0" w:type="dxa"/>
          </w:tblCellMar>
        </w:tblPrEx>
        <w:trPr>
          <w:trHeight w:val="180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4.围绕思想建设，重点巡查思想政治和医德医风建设工作情况。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是否不断创新思想政治工作内容、方法和载体，深入开展习近平新时代中国特色社会主义思想的宣传教育，是否认真开展“不忘初心、牢记使命”主题教育；</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Style w:val="25"/>
                <w:rFonts w:hint="eastAsia" w:ascii="新宋体" w:hAnsi="新宋体" w:eastAsia="新宋体" w:cs="新宋体"/>
                <w:color w:val="auto"/>
                <w:sz w:val="24"/>
                <w:szCs w:val="24"/>
                <w:lang w:val="en-US" w:eastAsia="zh-CN" w:bidi="ar"/>
              </w:rPr>
              <w:t>不断创新思想政治工作内容、方法和载体，深入开展习近平新时代中国特色社会主义思想的宣传教育，</w:t>
            </w:r>
            <w:r>
              <w:rPr>
                <w:rStyle w:val="25"/>
                <w:rFonts w:hint="eastAsia" w:ascii="新宋体" w:hAnsi="新宋体" w:eastAsia="新宋体" w:cs="新宋体"/>
                <w:color w:val="auto"/>
                <w:sz w:val="24"/>
                <w:szCs w:val="24"/>
                <w:lang w:val="en-US" w:eastAsia="zh-CN" w:bidi="ar"/>
              </w:rPr>
              <w:br w:type="textWrapping"/>
            </w:r>
            <w:r>
              <w:rPr>
                <w:rStyle w:val="28"/>
                <w:rFonts w:hint="eastAsia" w:ascii="新宋体" w:hAnsi="新宋体" w:eastAsia="新宋体" w:cs="新宋体"/>
                <w:color w:val="auto"/>
                <w:sz w:val="24"/>
                <w:szCs w:val="24"/>
                <w:lang w:val="en-US" w:eastAsia="zh-CN" w:bidi="ar"/>
              </w:rPr>
              <w:t>持续开展“不忘初心、牢记使命”主题教育，曾获得主题教育示范单位。</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是否加强医改政策学习，引导医务人员更新观念、积极投身改革；</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对全院医师定期进行DRG知识培训</w:t>
            </w:r>
          </w:p>
        </w:tc>
      </w:tr>
      <w:tr>
        <w:tblPrEx>
          <w:tblCellMar>
            <w:top w:w="0" w:type="dxa"/>
            <w:left w:w="0" w:type="dxa"/>
            <w:bottom w:w="0" w:type="dxa"/>
            <w:right w:w="0" w:type="dxa"/>
          </w:tblCellMar>
        </w:tblPrEx>
        <w:trPr>
          <w:trHeight w:val="7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是否加强医院文化建设，引导医务人员弘扬和践行“敬佑生命、救死扶伤、甘于奉献、大爱无疆”的崇高精神，塑造医术精湛、医德高尚、医风严谨的行业风范；</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每季度树立先进典型人物1人次或先进典型事例1例在院周会上进行宣传</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是否建立党委主导、院长负责、党务行政工作机构齐抓共管的医德医风工作机制，建立完善医务人员医德考评制度。</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有医德考评制度</w:t>
            </w:r>
          </w:p>
        </w:tc>
      </w:tr>
      <w:tr>
        <w:tblPrEx>
          <w:tblCellMar>
            <w:top w:w="0" w:type="dxa"/>
            <w:left w:w="0" w:type="dxa"/>
            <w:bottom w:w="0" w:type="dxa"/>
            <w:right w:w="0" w:type="dxa"/>
          </w:tblCellMar>
        </w:tblPrEx>
        <w:trPr>
          <w:trHeight w:val="18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Style w:val="29"/>
                <w:rFonts w:hint="eastAsia" w:ascii="新宋体" w:hAnsi="新宋体" w:eastAsia="新宋体" w:cs="新宋体"/>
                <w:color w:val="auto"/>
                <w:sz w:val="24"/>
                <w:szCs w:val="24"/>
                <w:lang w:val="en-US" w:eastAsia="zh-CN" w:bidi="ar"/>
              </w:rPr>
              <w:t>是否抓</w:t>
            </w:r>
            <w:r>
              <w:rPr>
                <w:rStyle w:val="30"/>
                <w:rFonts w:hint="eastAsia" w:ascii="新宋体" w:hAnsi="新宋体" w:eastAsia="新宋体" w:cs="新宋体"/>
                <w:color w:val="auto"/>
                <w:sz w:val="24"/>
                <w:szCs w:val="24"/>
                <w:lang w:val="en-US" w:eastAsia="zh-CN" w:bidi="ar"/>
              </w:rPr>
              <w:t>好精神文明建设、意识形态</w:t>
            </w:r>
            <w:r>
              <w:rPr>
                <w:rStyle w:val="29"/>
                <w:rFonts w:hint="eastAsia" w:ascii="新宋体" w:hAnsi="新宋体" w:eastAsia="新宋体" w:cs="新宋体"/>
                <w:color w:val="auto"/>
                <w:sz w:val="24"/>
                <w:szCs w:val="24"/>
                <w:lang w:val="en-US" w:eastAsia="zh-CN" w:bidi="ar"/>
              </w:rPr>
              <w:t>、统战和群团工作。</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Style w:val="27"/>
                <w:rFonts w:hint="eastAsia" w:ascii="新宋体" w:hAnsi="新宋体" w:eastAsia="新宋体" w:cs="新宋体"/>
                <w:color w:val="auto"/>
                <w:sz w:val="24"/>
                <w:szCs w:val="24"/>
                <w:lang w:val="en-US" w:eastAsia="zh-CN" w:bidi="ar"/>
              </w:rPr>
              <w:t>严格按照精神文明建设要求、完成每年的统战和群团工作，</w:t>
            </w:r>
            <w:r>
              <w:rPr>
                <w:rStyle w:val="28"/>
                <w:rFonts w:hint="eastAsia" w:ascii="新宋体" w:hAnsi="新宋体" w:eastAsia="新宋体" w:cs="新宋体"/>
                <w:color w:val="auto"/>
                <w:sz w:val="24"/>
                <w:szCs w:val="24"/>
                <w:lang w:val="en-US" w:eastAsia="zh-CN" w:bidi="ar"/>
              </w:rPr>
              <w:t>报送“青年文明号”2个“青年岗位能手”6名申报工作。</w:t>
            </w:r>
          </w:p>
        </w:tc>
      </w:tr>
      <w:tr>
        <w:tblPrEx>
          <w:tblCellMar>
            <w:top w:w="0" w:type="dxa"/>
            <w:left w:w="0" w:type="dxa"/>
            <w:bottom w:w="0" w:type="dxa"/>
            <w:right w:w="0" w:type="dxa"/>
          </w:tblCellMar>
        </w:tblPrEx>
        <w:trPr>
          <w:trHeight w:val="98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5.围绕纪律要求，重点巡查党风廉政建设责任落实工作情况。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是否履行党风廉政建设主体责任和监督责任。</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严格履行党风廉政建设主体责任和监督责任。</w:t>
            </w:r>
          </w:p>
        </w:tc>
      </w:tr>
      <w:tr>
        <w:tblPrEx>
          <w:tblCellMar>
            <w:top w:w="0" w:type="dxa"/>
            <w:left w:w="0" w:type="dxa"/>
            <w:bottom w:w="0" w:type="dxa"/>
            <w:right w:w="0" w:type="dxa"/>
          </w:tblCellMar>
        </w:tblPrEx>
        <w:trPr>
          <w:trHeight w:val="7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加强党风廉政教育，严明纪律红线，提高拒腐防变能力。</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加强党风廉政教育，严明纪律红线，提高拒腐防变能力。</w:t>
            </w:r>
          </w:p>
        </w:tc>
      </w:tr>
      <w:tr>
        <w:tblPrEx>
          <w:tblCellMar>
            <w:top w:w="0" w:type="dxa"/>
            <w:left w:w="0" w:type="dxa"/>
            <w:bottom w:w="0" w:type="dxa"/>
            <w:right w:w="0" w:type="dxa"/>
          </w:tblCellMar>
        </w:tblPrEx>
        <w:trPr>
          <w:trHeight w:val="12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是否建立完善党风廉政建设责任制，健全反腐倡廉长效机制，营造风清气正的行业氛围。</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完善党风廉政建设责任制，健全反腐倡廉长效机制，营造风清气正的行业氛围。</w:t>
            </w:r>
          </w:p>
        </w:tc>
      </w:tr>
      <w:tr>
        <w:tblPrEx>
          <w:tblCellMar>
            <w:top w:w="0" w:type="dxa"/>
            <w:left w:w="0" w:type="dxa"/>
            <w:bottom w:w="0" w:type="dxa"/>
            <w:right w:w="0" w:type="dxa"/>
          </w:tblCellMar>
        </w:tblPrEx>
        <w:trPr>
          <w:trHeight w:val="7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是否深入开展整治“四风”、严格执行党规党纪、加强领导干部廉洁自律和整治群众身边腐败问题工作情况，是否结合本单位实际制定落实中央八项规定及其实施细则精神的具体措施。</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5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是否有反映强烈的党员领导干部依然有反映或者有新的反映；是否承担严明行业纪律，深入治理医药购销领域商业贿赂的主责。</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360" w:hRule="atLeast"/>
        </w:trPr>
        <w:tc>
          <w:tcPr>
            <w:tcW w:w="3805" w:type="pct"/>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i w:val="0"/>
                <w:color w:val="auto"/>
                <w:sz w:val="24"/>
                <w:szCs w:val="24"/>
                <w:u w:val="none"/>
              </w:rPr>
            </w:pPr>
            <w:r>
              <w:rPr>
                <w:rFonts w:hint="eastAsia" w:ascii="新宋体" w:hAnsi="新宋体" w:eastAsia="新宋体" w:cs="新宋体"/>
                <w:b/>
                <w:i w:val="0"/>
                <w:color w:val="auto"/>
                <w:kern w:val="0"/>
                <w:sz w:val="24"/>
                <w:szCs w:val="24"/>
                <w:u w:val="none"/>
                <w:lang w:val="en-US" w:eastAsia="zh-CN" w:bidi="ar"/>
              </w:rPr>
              <w:t>第二部分 行业作风建设</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50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1.围绕组织建设，重点巡查行风建设管理体系与人员配备。</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医院是否认真学习并领会关于行风建设的有关文件，以及有关落实情况。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逐步建立卫生健康系统行风组织架构，确定符合工作需求专职人员配置数量。</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是否形成与上级行风</w:t>
            </w:r>
            <w:r>
              <w:rPr>
                <w:rFonts w:hint="eastAsia" w:ascii="新宋体" w:hAnsi="新宋体" w:eastAsia="新宋体" w:cs="新宋体"/>
                <w:i w:val="0"/>
                <w:color w:val="auto"/>
                <w:kern w:val="0"/>
                <w:sz w:val="24"/>
                <w:szCs w:val="24"/>
                <w:highlight w:val="none"/>
                <w:u w:val="none"/>
                <w:lang w:val="en-US" w:eastAsia="zh-CN" w:bidi="ar"/>
              </w:rPr>
              <w:t>监察</w:t>
            </w:r>
            <w:r>
              <w:rPr>
                <w:rFonts w:hint="eastAsia" w:ascii="新宋体" w:hAnsi="新宋体" w:eastAsia="新宋体" w:cs="新宋体"/>
                <w:i w:val="0"/>
                <w:color w:val="auto"/>
                <w:kern w:val="0"/>
                <w:sz w:val="24"/>
                <w:szCs w:val="24"/>
                <w:u w:val="none"/>
                <w:lang w:val="en-US" w:eastAsia="zh-CN" w:bidi="ar"/>
              </w:rPr>
              <w:t>部门顺畅衔接机制以及重大问题的请示汇报制度。</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5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是否在管理架构、经费保障、工作条件等方面形成了制度性安排，确保行风工作能够顺利实施开展。</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6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2.围绕教育常态化，重点巡查医务人员法律法规培训与警示教育情况。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医院是否认真组织学习《中华人民共和国监察法》，建立完善的学习教育、制约监督、调查处置机制。</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医务人员对《监察法》具备基本理解和认识，是否通过建立相应的规章制度，将《监察法》的要求做到内化于心、外化于行。</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15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是否落实国务院与中央纪委国家监委相关廉政建设要求，积极开展自查自纠工作，是否发现典型案例并严肃处理，通过典型案例进行警示教育，实现“以案促改”。</w:t>
            </w:r>
          </w:p>
        </w:tc>
        <w:tc>
          <w:tcPr>
            <w:tcW w:w="603" w:type="pct"/>
            <w:tcBorders>
              <w:top w:val="nil"/>
              <w:left w:val="nil"/>
              <w:bottom w:val="nil"/>
              <w:right w:val="nil"/>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已落实国务院与中央纪委国家监委相关廉政建设要求，积极开展自查自纠工作，发现典型案例并严肃处理，通过典型案例进行警示教育，实现“以案促改”。</w:t>
            </w:r>
          </w:p>
        </w:tc>
      </w:tr>
      <w:tr>
        <w:tblPrEx>
          <w:tblCellMar>
            <w:top w:w="0" w:type="dxa"/>
            <w:left w:w="0" w:type="dxa"/>
            <w:bottom w:w="0" w:type="dxa"/>
            <w:right w:w="0" w:type="dxa"/>
          </w:tblCellMar>
        </w:tblPrEx>
        <w:trPr>
          <w:trHeight w:val="833"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是否积极开展医德医风教育，大力弘扬新时期职业精神。</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每季度树立先进典型人物1人次或先进典型事例1例在院周会上进行宣传</w:t>
            </w:r>
          </w:p>
        </w:tc>
      </w:tr>
      <w:tr>
        <w:tblPrEx>
          <w:tblCellMar>
            <w:top w:w="0" w:type="dxa"/>
            <w:left w:w="0" w:type="dxa"/>
            <w:bottom w:w="0" w:type="dxa"/>
            <w:right w:w="0" w:type="dxa"/>
          </w:tblCellMar>
        </w:tblPrEx>
        <w:trPr>
          <w:trHeight w:val="46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3.围绕工作机制，重点巡查行风建设管理制度与长效机制的建立情况。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医院是否明确责任人与责任主体，监督行风建设的有效落实，形成合力，从源头上保障行风建设的可持续推进。</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5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是否在行风工作落实“一岗双责”，将业务与行风工作同部署、同落实、同管理。</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6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是否贯彻实施《关于改革完善医疗卫生行业综合监管制度的指导意见》，尤其是“六加强”有关工作的落实情况；建立健全覆盖诊疗行为全链条、全流程的包容、审慎、有效监管机制。</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医院价格行为是否规范，价格公示、费用清单、收费复核等价格管理制度是否完善；</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医保物价办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是，严格价格管理制度</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价格管理部门设置是否合理，人员配备是否充足；是否确保价格管理系统信息准确。</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医保物价办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部门设置合理</w:t>
            </w:r>
          </w:p>
        </w:tc>
      </w:tr>
      <w:tr>
        <w:tblPrEx>
          <w:tblCellMar>
            <w:top w:w="0" w:type="dxa"/>
            <w:left w:w="0" w:type="dxa"/>
            <w:bottom w:w="0" w:type="dxa"/>
            <w:right w:w="0" w:type="dxa"/>
          </w:tblCellMar>
        </w:tblPrEx>
        <w:trPr>
          <w:trHeight w:val="4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是否有套取医保基金等违法行为，建立防止骗取医保基金内部监管体系。</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医保物价办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否，已建立医保基金管理体系，成立医保基金安全管理小组。</w:t>
            </w:r>
          </w:p>
        </w:tc>
      </w:tr>
      <w:tr>
        <w:tblPrEx>
          <w:tblCellMar>
            <w:top w:w="0" w:type="dxa"/>
            <w:left w:w="0" w:type="dxa"/>
            <w:bottom w:w="0" w:type="dxa"/>
            <w:right w:w="0" w:type="dxa"/>
          </w:tblCellMar>
        </w:tblPrEx>
        <w:trPr>
          <w:trHeight w:val="52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4.围绕热点问题，重点巡查医疗卫生行风建设“九不准”落实情况。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是否研究制定贯彻落实“九不准”的具体办法，制定更加实际、更有针对性、更便于操作的制度措施；</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5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是否将干部、职工贯彻执行“九不准”的情况作为个人职称晋升、评先评优的重要依据；</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人力资源部</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w:t>
            </w:r>
          </w:p>
        </w:tc>
      </w:tr>
      <w:tr>
        <w:tblPrEx>
          <w:tblCellMar>
            <w:top w:w="0" w:type="dxa"/>
            <w:left w:w="0" w:type="dxa"/>
            <w:bottom w:w="0" w:type="dxa"/>
            <w:right w:w="0" w:type="dxa"/>
          </w:tblCellMar>
        </w:tblPrEx>
        <w:trPr>
          <w:trHeight w:val="5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是否把党风</w:t>
            </w:r>
            <w:r>
              <w:rPr>
                <w:rFonts w:hint="eastAsia" w:ascii="新宋体" w:hAnsi="新宋体" w:eastAsia="新宋体" w:cs="新宋体"/>
                <w:i w:val="0"/>
                <w:color w:val="auto"/>
                <w:kern w:val="0"/>
                <w:sz w:val="24"/>
                <w:szCs w:val="24"/>
                <w:highlight w:val="none"/>
                <w:u w:val="none"/>
                <w:lang w:val="en-US" w:eastAsia="zh-CN" w:bidi="ar"/>
              </w:rPr>
              <w:t>廉政建设</w:t>
            </w:r>
            <w:r>
              <w:rPr>
                <w:rFonts w:hint="eastAsia" w:ascii="新宋体" w:hAnsi="新宋体" w:eastAsia="新宋体" w:cs="新宋体"/>
                <w:i w:val="0"/>
                <w:color w:val="auto"/>
                <w:kern w:val="0"/>
                <w:sz w:val="24"/>
                <w:szCs w:val="24"/>
                <w:u w:val="none"/>
                <w:lang w:val="en-US" w:eastAsia="zh-CN" w:bidi="ar"/>
              </w:rPr>
              <w:t>和医疗业务工作同部署、同落实、同检查、同考核，做到责任层层传递，真正实现“九不准”规定的落地；</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是否按要求把医德医风建设纳入党风廉政建设目标责任，纳入干部职工奖惩评价体系；</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是否有加强监管、杜绝医师在药品处方、医学检查、检验等医疗服务中实行开单提成的具体措施；</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是否存在医疗卫生技术人员违反规定私自采购、销售、使用药品、医疗器械、医用卫生材料等医药产品的问题；</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是否有对违反规定私自采购销售、使用药品、医疗器械、医用卫生材料等医药产品的人员的处理办法；</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4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是否对医院内部人员与医药相关企业间接触作出了细致具体、便于查验的管理办法。</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1815"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5.围绕公益性保障，重点巡查医院服务大局、认真履行公立医院的公益性职责。</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医院是否有效落实“三个转变 三个提高”，坚持公立医院公益性，把维护人民群众健康权益放在第一位；</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综合部、医务部、财务部、党办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贯彻落实现代医院管理制度，制定符合医院实际发展的制度章程，推动医院管理高效发展。</w:t>
            </w:r>
          </w:p>
        </w:tc>
      </w:tr>
      <w:tr>
        <w:tblPrEx>
          <w:tblCellMar>
            <w:top w:w="0" w:type="dxa"/>
            <w:left w:w="0" w:type="dxa"/>
            <w:bottom w:w="0" w:type="dxa"/>
            <w:right w:w="0" w:type="dxa"/>
          </w:tblCellMar>
        </w:tblPrEx>
        <w:trPr>
          <w:trHeight w:val="15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围绕中央工作部署，重点巡查医院深化落实卫生健康领域，尤其是深化医改等方面相关政策情况。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积极落实上级医改工作政策及相关工作要求，切实落实医改各项工作</w:t>
            </w:r>
          </w:p>
        </w:tc>
      </w:tr>
      <w:tr>
        <w:tblPrEx>
          <w:tblCellMar>
            <w:top w:w="0" w:type="dxa"/>
            <w:left w:w="0" w:type="dxa"/>
            <w:bottom w:w="0" w:type="dxa"/>
            <w:right w:w="0" w:type="dxa"/>
          </w:tblCellMar>
        </w:tblPrEx>
        <w:trPr>
          <w:trHeight w:val="130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医改各项主要指标、有序推进分级诊疗制度建设、建立健全现代医院管理制度、落实药品供应保障制度建设、建立优质高效医疗卫生服务体系等方面工作情况；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医共体办公室、综合部、药学部、医务部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贯彻落实现代医院管理制度，制定符合医院实际发展的制度章程，推动医院管理高效发展。          医共体办：建立分级诊疗制度，规范双向转诊流程。</w:t>
            </w:r>
          </w:p>
        </w:tc>
      </w:tr>
      <w:tr>
        <w:tblPrEx>
          <w:tblCellMar>
            <w:top w:w="0" w:type="dxa"/>
            <w:left w:w="0" w:type="dxa"/>
            <w:bottom w:w="0" w:type="dxa"/>
            <w:right w:w="0" w:type="dxa"/>
          </w:tblCellMar>
        </w:tblPrEx>
        <w:trPr>
          <w:trHeight w:val="12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承担公立医院与基层医疗机构对口协作等政府指令性任务，落实对口支援工作政策和对口支援工作责任书或协议的相关要求情况，尤其是对口帮扶贫困县医院工作情况。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党委办公室（扶贫办）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医务部</w:t>
            </w:r>
            <w:r>
              <w:rPr>
                <w:rFonts w:hint="eastAsia" w:ascii="新宋体" w:hAnsi="新宋体" w:eastAsia="新宋体" w:cs="新宋体"/>
                <w:i w:val="0"/>
                <w:color w:val="auto"/>
                <w:kern w:val="0"/>
                <w:sz w:val="24"/>
                <w:szCs w:val="24"/>
                <w:u w:val="none"/>
                <w:lang w:val="en-US" w:eastAsia="zh-CN" w:bidi="ar"/>
              </w:rPr>
              <w:br w:type="textWrapping"/>
            </w:r>
            <w:r>
              <w:rPr>
                <w:rFonts w:hint="eastAsia" w:ascii="新宋体" w:hAnsi="新宋体" w:eastAsia="新宋体" w:cs="新宋体"/>
                <w:i w:val="0"/>
                <w:color w:val="auto"/>
                <w:kern w:val="0"/>
                <w:sz w:val="24"/>
                <w:szCs w:val="24"/>
                <w:u w:val="none"/>
                <w:lang w:val="en-US" w:eastAsia="zh-CN" w:bidi="ar"/>
              </w:rPr>
              <w:t>医共体办公室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根据上级文件要求，制定对口南召县帮扶方案，调研对口帮扶医院医疗需求，制定帮扶计划与措施，定期开展实施。</w:t>
            </w:r>
          </w:p>
        </w:tc>
      </w:tr>
      <w:tr>
        <w:tblPrEx>
          <w:tblCellMar>
            <w:top w:w="0" w:type="dxa"/>
            <w:left w:w="0" w:type="dxa"/>
            <w:bottom w:w="0" w:type="dxa"/>
            <w:right w:w="0" w:type="dxa"/>
          </w:tblCellMar>
        </w:tblPrEx>
        <w:trPr>
          <w:trHeight w:val="81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开展义诊、医疗服务下乡等多种形式的公益性社会活动情况。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医共体办公室</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定期开展健康行义诊活动及健康大讲堂等公益活动并留存相关资料。</w:t>
            </w:r>
          </w:p>
        </w:tc>
      </w:tr>
      <w:tr>
        <w:tblPrEx>
          <w:tblCellMar>
            <w:top w:w="0" w:type="dxa"/>
            <w:left w:w="0" w:type="dxa"/>
            <w:bottom w:w="0" w:type="dxa"/>
            <w:right w:w="0" w:type="dxa"/>
          </w:tblCellMar>
        </w:tblPrEx>
        <w:trPr>
          <w:trHeight w:val="420" w:hRule="atLeast"/>
        </w:trPr>
        <w:tc>
          <w:tcPr>
            <w:tcW w:w="3805" w:type="pct"/>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i w:val="0"/>
                <w:color w:val="auto"/>
                <w:sz w:val="24"/>
                <w:szCs w:val="24"/>
                <w:u w:val="none"/>
              </w:rPr>
            </w:pPr>
            <w:r>
              <w:rPr>
                <w:rFonts w:hint="eastAsia" w:ascii="新宋体" w:hAnsi="新宋体" w:eastAsia="新宋体" w:cs="新宋体"/>
                <w:b/>
                <w:i w:val="0"/>
                <w:color w:val="auto"/>
                <w:kern w:val="0"/>
                <w:sz w:val="24"/>
                <w:szCs w:val="24"/>
                <w:u w:val="none"/>
                <w:lang w:val="en-US" w:eastAsia="zh-CN" w:bidi="ar"/>
              </w:rPr>
              <w:t>第三部分 运行管理</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190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1.围绕医疗运行制度管理，重点巡查执行国家医疗管理规章制度的执行情况。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主要看进一步改善医疗服务行动计划的各项要求落实情况，围绕公立医院绩效考核制度实施的工作情况，远程医疗服务开展工作情况；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r>
              <w:rPr>
                <w:rFonts w:hint="eastAsia" w:ascii="新宋体" w:hAnsi="新宋体" w:eastAsia="新宋体" w:cs="新宋体"/>
                <w:i w:val="0"/>
                <w:color w:val="auto"/>
                <w:kern w:val="0"/>
                <w:sz w:val="24"/>
                <w:szCs w:val="24"/>
                <w:u w:val="none"/>
                <w:lang w:val="en-US" w:eastAsia="zh-CN" w:bidi="ar"/>
              </w:rPr>
              <w:br w:type="textWrapping"/>
            </w:r>
            <w:r>
              <w:rPr>
                <w:rFonts w:hint="eastAsia" w:ascii="新宋体" w:hAnsi="新宋体" w:eastAsia="新宋体" w:cs="新宋体"/>
                <w:i w:val="0"/>
                <w:color w:val="auto"/>
                <w:kern w:val="0"/>
                <w:sz w:val="24"/>
                <w:szCs w:val="24"/>
                <w:u w:val="none"/>
                <w:lang w:val="en-US" w:eastAsia="zh-CN" w:bidi="ar"/>
              </w:rPr>
              <w:t>信息部</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目前已按照时间节点完成改善医疗服务行动计划效果评估系统上报工作，目前按照计划正在逐步优化。</w:t>
            </w:r>
          </w:p>
        </w:tc>
      </w:tr>
      <w:tr>
        <w:tblPrEx>
          <w:tblCellMar>
            <w:top w:w="0" w:type="dxa"/>
            <w:left w:w="0" w:type="dxa"/>
            <w:bottom w:w="0" w:type="dxa"/>
            <w:right w:w="0" w:type="dxa"/>
          </w:tblCellMar>
        </w:tblPrEx>
        <w:trPr>
          <w:trHeight w:val="94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是否严格按照要求实施医院依法执业、建立健全并严格执行院务公开；</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成立法制管理委员会，定时开展依法执业自查，制定院务公开制度，落实院务公开内容</w:t>
            </w:r>
          </w:p>
        </w:tc>
      </w:tr>
      <w:tr>
        <w:tblPrEx>
          <w:tblCellMar>
            <w:top w:w="0" w:type="dxa"/>
            <w:left w:w="0" w:type="dxa"/>
            <w:bottom w:w="0" w:type="dxa"/>
            <w:right w:w="0" w:type="dxa"/>
          </w:tblCellMar>
        </w:tblPrEx>
        <w:trPr>
          <w:trHeight w:val="1933"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按照医疗技术临床应用管理政策要求，加强医疗临床路径管理，推进电子病历信息化建设，开展医院感染防控，实施合理用药管理，加强儿童血液病、恶性肿瘤的管理工作，建立完善疾病应急救助体系，实施卒中中心建设，推进检验结果互认以及医疗美容主诊医师备案工作；</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电子病历评级4级已通过；成立医院感染控制科，定期院内看展检查、培训；成立肾病肿瘤病区，逐步开展儿童血液病、恶性肿瘤的诊疗工作，并进行肿瘤系统上报。卒中中心目前已通过三级医院卒中中心验收。已推进检验结果互认。</w:t>
            </w:r>
          </w:p>
        </w:tc>
      </w:tr>
      <w:tr>
        <w:tblPrEx>
          <w:tblCellMar>
            <w:top w:w="0" w:type="dxa"/>
            <w:left w:w="0" w:type="dxa"/>
            <w:bottom w:w="0" w:type="dxa"/>
            <w:right w:w="0" w:type="dxa"/>
          </w:tblCellMar>
        </w:tblPrEx>
        <w:trPr>
          <w:trHeight w:val="1483"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是否严格落实《医疗质量管理办法》和《医疗技术临床应用管理办法》等核心制度，是否依法依规开展人体器官捐献和移植管理工作；</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成立医疗质量管理委员会、医疗技术临床应用管理委员会，对院内医疗技术人员元进行资质授权，严格管理高资质医师诊疗行为，未开展人体器官捐献和移植工作。</w:t>
            </w:r>
          </w:p>
        </w:tc>
      </w:tr>
      <w:tr>
        <w:tblPrEx>
          <w:tblCellMar>
            <w:top w:w="0" w:type="dxa"/>
            <w:left w:w="0" w:type="dxa"/>
            <w:bottom w:w="0" w:type="dxa"/>
            <w:right w:w="0" w:type="dxa"/>
          </w:tblCellMar>
        </w:tblPrEx>
        <w:trPr>
          <w:trHeight w:val="11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是否按照医院安全防范系统建设等要求开展“平安医院”建设，建立完善患者投诉管理体系；</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服务保障部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纪检监察室</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已安装投诉箱，标注有投诉电话、调解室有制度流程。</w:t>
            </w:r>
          </w:p>
        </w:tc>
      </w:tr>
      <w:tr>
        <w:tblPrEx>
          <w:tblCellMar>
            <w:top w:w="0" w:type="dxa"/>
            <w:left w:w="0" w:type="dxa"/>
            <w:bottom w:w="0" w:type="dxa"/>
            <w:right w:w="0" w:type="dxa"/>
          </w:tblCellMar>
        </w:tblPrEx>
        <w:trPr>
          <w:trHeight w:val="16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相关医疗机构是否按照传染性疾病规范化诊疗及医疗质量控制、医院感染防控要求开展制度建设并予以贯彻落实。</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成立院内疾病预防控制科、医院感染管理控制科，完善院内疾控、院感管理相关制度，制定传染病患者处理流程及传染病上报流程，院内感染控制及自查。</w:t>
            </w:r>
          </w:p>
        </w:tc>
      </w:tr>
      <w:tr>
        <w:tblPrEx>
          <w:tblCellMar>
            <w:top w:w="0" w:type="dxa"/>
            <w:left w:w="0" w:type="dxa"/>
            <w:bottom w:w="0" w:type="dxa"/>
            <w:right w:w="0" w:type="dxa"/>
          </w:tblCellMar>
        </w:tblPrEx>
        <w:trPr>
          <w:trHeight w:val="42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2.围绕财务运行管理，重点巡查预算管理制度执行情况。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主要看医院是否实行“统一领导、集中管理”的财务管理体制。</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w:t>
            </w:r>
          </w:p>
        </w:tc>
      </w:tr>
      <w:tr>
        <w:tblPrEx>
          <w:tblCellMar>
            <w:top w:w="0" w:type="dxa"/>
            <w:left w:w="0" w:type="dxa"/>
            <w:bottom w:w="0" w:type="dxa"/>
            <w:right w:w="0" w:type="dxa"/>
          </w:tblCellMar>
        </w:tblPrEx>
        <w:trPr>
          <w:trHeight w:val="5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是否建立健全财务管理制度，财务管理体制和机构设置是否合理。</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财务管理制度，岗位职责健全</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是否按照要求，建立健全全面预算管理制度。</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2020年7月全面预算系统上线</w:t>
            </w:r>
          </w:p>
        </w:tc>
      </w:tr>
      <w:tr>
        <w:tblPrEx>
          <w:tblCellMar>
            <w:top w:w="0" w:type="dxa"/>
            <w:left w:w="0" w:type="dxa"/>
            <w:bottom w:w="0" w:type="dxa"/>
            <w:right w:w="0" w:type="dxa"/>
          </w:tblCellMar>
        </w:tblPrEx>
        <w:trPr>
          <w:trHeight w:val="5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是否严格执行国家药品价格政策和医疗服务价格政策。</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物价办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是否编制医院年度预算，并严格执行预算，加强预决算管理和监督；</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单位预决算是否按规定进行内部公开；</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每年职代会公开预决算</w:t>
            </w:r>
          </w:p>
        </w:tc>
      </w:tr>
      <w:tr>
        <w:tblPrEx>
          <w:tblCellMar>
            <w:top w:w="0" w:type="dxa"/>
            <w:left w:w="0" w:type="dxa"/>
            <w:bottom w:w="0" w:type="dxa"/>
            <w:right w:w="0" w:type="dxa"/>
          </w:tblCellMar>
        </w:tblPrEx>
        <w:trPr>
          <w:trHeight w:val="52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资产管理部门设置是否合理，人员配备是否能够满足履职需要；</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部门设置合理，人员配备较少</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制度体系是否完善；</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完善</w:t>
            </w:r>
          </w:p>
        </w:tc>
      </w:tr>
      <w:tr>
        <w:tblPrEx>
          <w:tblCellMar>
            <w:top w:w="0" w:type="dxa"/>
            <w:left w:w="0" w:type="dxa"/>
            <w:bottom w:w="0" w:type="dxa"/>
            <w:right w:w="0" w:type="dxa"/>
          </w:tblCellMar>
        </w:tblPrEx>
        <w:trPr>
          <w:trHeight w:val="44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国有资产配置、使用、处置管理是否规范。</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国有资产配置，使用，处置规范</w:t>
            </w:r>
          </w:p>
        </w:tc>
      </w:tr>
      <w:tr>
        <w:tblPrEx>
          <w:tblCellMar>
            <w:top w:w="0" w:type="dxa"/>
            <w:left w:w="0" w:type="dxa"/>
            <w:bottom w:w="0" w:type="dxa"/>
            <w:right w:w="0" w:type="dxa"/>
          </w:tblCellMar>
        </w:tblPrEx>
        <w:trPr>
          <w:trHeight w:val="76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3.围绕法制规范运行管理，重点巡查法律法规落实情况。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主要看强制性标准执行情况以及院内法治建设内容，如是否建立三重一大事项合法性审查、法律顾问制度，以及《疫苗管理法》《药品管理法》《医疗纠纷预防与处理条例》《医疗机构投诉管理办法》等新近出台法律法规的贯彻落实情况。</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综合部（法规办）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党办、医务部</w:t>
            </w: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定期组织法律法规培训，设置法律顾问</w:t>
            </w:r>
          </w:p>
        </w:tc>
      </w:tr>
      <w:tr>
        <w:tblPrEx>
          <w:tblCellMar>
            <w:top w:w="0" w:type="dxa"/>
            <w:left w:w="0" w:type="dxa"/>
            <w:bottom w:w="0" w:type="dxa"/>
            <w:right w:w="0" w:type="dxa"/>
          </w:tblCellMar>
        </w:tblPrEx>
        <w:trPr>
          <w:trHeight w:val="6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主要看是否严格遵守《政府采购法》《招标投标法》等政府采购政策法规和规章制度，按照相关规定建立相关货物、服务和工程等制度和流程，并严格执行管理和审批程序。</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财务部（招标办）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是，严格按相关法律法规执行</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是否按照相关规定建立设备和基建招标制度和流程，有严格管理和审批程序。</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财务部（招标办）</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是，严格按照相关流程进行管理和审批</w:t>
            </w:r>
          </w:p>
        </w:tc>
      </w:tr>
      <w:tr>
        <w:tblPrEx>
          <w:tblCellMar>
            <w:top w:w="0" w:type="dxa"/>
            <w:left w:w="0" w:type="dxa"/>
            <w:bottom w:w="0" w:type="dxa"/>
            <w:right w:w="0" w:type="dxa"/>
          </w:tblCellMar>
        </w:tblPrEx>
        <w:trPr>
          <w:trHeight w:val="70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4.围绕审计管理，重点巡查医院内部审计制度建立健全并有效实施工作。</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主要看医院内部审计工作是否由单位党组织负责人或主要负责人直接领导，是否制定医院内部审计工作制度并有效实施，定期检查内部审计工作制度。</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综合部（审计）</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制定审计工作制度，定期开展内部审计。</w:t>
            </w:r>
          </w:p>
        </w:tc>
      </w:tr>
      <w:tr>
        <w:tblPrEx>
          <w:tblCellMar>
            <w:top w:w="0" w:type="dxa"/>
            <w:left w:w="0" w:type="dxa"/>
            <w:bottom w:w="0" w:type="dxa"/>
            <w:right w:w="0" w:type="dxa"/>
          </w:tblCellMar>
        </w:tblPrEx>
        <w:trPr>
          <w:trHeight w:val="48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是否设置独立的内部审计机构、配置2名以上专职审计人员并有相应支持制度安排。</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综合部（审计）</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设置单独审计工作人员</w:t>
            </w:r>
          </w:p>
        </w:tc>
      </w:tr>
      <w:tr>
        <w:tblPrEx>
          <w:tblCellMar>
            <w:top w:w="0" w:type="dxa"/>
            <w:left w:w="0" w:type="dxa"/>
            <w:bottom w:w="0" w:type="dxa"/>
            <w:right w:w="0" w:type="dxa"/>
          </w:tblCellMar>
        </w:tblPrEx>
        <w:trPr>
          <w:trHeight w:val="645"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是否在规定期限内做好审计发现问题的整改，持续推动审计整改落实。</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综合部（审计）</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审计发现问题及时下发整改并跟踪整改效果。</w:t>
            </w:r>
          </w:p>
        </w:tc>
      </w:tr>
      <w:tr>
        <w:tblPrEx>
          <w:tblCellMar>
            <w:top w:w="0" w:type="dxa"/>
            <w:left w:w="0" w:type="dxa"/>
            <w:bottom w:w="0" w:type="dxa"/>
            <w:right w:w="0" w:type="dxa"/>
          </w:tblCellMar>
        </w:tblPrEx>
        <w:trPr>
          <w:trHeight w:val="660" w:hRule="atLeast"/>
        </w:trPr>
        <w:tc>
          <w:tcPr>
            <w:tcW w:w="488" w:type="pct"/>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5.围绕经济运行风险管理，重点巡查财务内控情况。</w:t>
            </w: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主要看是否建立健全医院财务会计、资产管理内部控制制度并有效实施。</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财务会计、资产管理内控制度有效实施。</w:t>
            </w:r>
          </w:p>
        </w:tc>
      </w:tr>
      <w:tr>
        <w:tblPrEx>
          <w:tblCellMar>
            <w:top w:w="0" w:type="dxa"/>
            <w:left w:w="0" w:type="dxa"/>
            <w:bottom w:w="0" w:type="dxa"/>
            <w:right w:w="0" w:type="dxa"/>
          </w:tblCellMar>
        </w:tblPrEx>
        <w:trPr>
          <w:trHeight w:val="57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是否在医院财务部门之外设立账外账、小金库。</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否</w:t>
            </w:r>
          </w:p>
        </w:tc>
      </w:tr>
      <w:tr>
        <w:tblPrEx>
          <w:tblCellMar>
            <w:top w:w="0" w:type="dxa"/>
            <w:left w:w="0" w:type="dxa"/>
            <w:bottom w:w="0" w:type="dxa"/>
            <w:right w:w="0" w:type="dxa"/>
          </w:tblCellMar>
        </w:tblPrEx>
        <w:trPr>
          <w:trHeight w:val="60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是否实现成本核算，降低运行成本，控制医院债务规模；</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成本核算系统于2020年10月上线</w:t>
            </w:r>
          </w:p>
        </w:tc>
      </w:tr>
      <w:tr>
        <w:tblPrEx>
          <w:tblCellMar>
            <w:top w:w="0" w:type="dxa"/>
            <w:left w:w="0" w:type="dxa"/>
            <w:bottom w:w="0" w:type="dxa"/>
            <w:right w:w="0" w:type="dxa"/>
          </w:tblCellMar>
        </w:tblPrEx>
        <w:trPr>
          <w:trHeight w:val="660" w:hRule="atLeast"/>
        </w:trPr>
        <w:tc>
          <w:tcPr>
            <w:tcW w:w="488" w:type="pct"/>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i w:val="0"/>
                <w:color w:val="auto"/>
                <w:sz w:val="24"/>
                <w:szCs w:val="24"/>
                <w:u w:val="none"/>
              </w:rPr>
            </w:pPr>
          </w:p>
        </w:tc>
        <w:tc>
          <w:tcPr>
            <w:tcW w:w="210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医院是否落实“两个允许”，实行绩效工资管理，采取制度安排，确保个人收入不与业务收入直接挂钩。</w:t>
            </w:r>
          </w:p>
        </w:tc>
        <w:tc>
          <w:tcPr>
            <w:tcW w:w="60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财务部</w:t>
            </w:r>
          </w:p>
        </w:tc>
        <w:tc>
          <w:tcPr>
            <w:tcW w:w="613"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i w:val="0"/>
                <w:color w:val="auto"/>
                <w:sz w:val="24"/>
                <w:szCs w:val="24"/>
                <w:u w:val="none"/>
              </w:rPr>
            </w:pPr>
          </w:p>
        </w:tc>
        <w:tc>
          <w:tcPr>
            <w:tcW w:w="1194"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是</w:t>
            </w:r>
          </w:p>
        </w:tc>
      </w:tr>
    </w:tbl>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sz w:val="24"/>
          <w:szCs w:val="24"/>
        </w:rPr>
      </w:pPr>
    </w:p>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b/>
          <w:bCs/>
          <w:sz w:val="24"/>
          <w:szCs w:val="24"/>
          <w:highlight w:val="none"/>
          <w:lang w:val="en-US" w:eastAsia="zh-CN"/>
        </w:rPr>
        <w:sectPr>
          <w:pgSz w:w="16838" w:h="11906" w:orient="landscape"/>
          <w:pgMar w:top="1587" w:right="2098" w:bottom="1474" w:left="1984" w:header="851" w:footer="992" w:gutter="0"/>
          <w:cols w:space="0" w:num="1"/>
          <w:rtlGutter w:val="0"/>
          <w:docGrid w:type="lines" w:linePitch="313" w:charSpace="0"/>
        </w:sectPr>
      </w:pPr>
    </w:p>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b/>
          <w:bCs/>
          <w:sz w:val="24"/>
          <w:szCs w:val="24"/>
          <w:highlight w:val="none"/>
          <w:lang w:val="en-US" w:eastAsia="zh-CN"/>
        </w:rPr>
      </w:pPr>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lang w:val="en-US" w:eastAsia="zh-CN"/>
        </w:rPr>
      </w:pPr>
      <w:bookmarkStart w:id="3" w:name="_Toc22679"/>
      <w:r>
        <w:rPr>
          <w:rFonts w:hint="eastAsia"/>
          <w:lang w:val="en-US" w:eastAsia="zh-CN"/>
        </w:rPr>
        <w:t>【团建】</w:t>
      </w:r>
      <w:bookmarkEnd w:id="3"/>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sz w:val="28"/>
          <w:szCs w:val="28"/>
          <w:lang w:val="en-US" w:eastAsia="zh-CN"/>
        </w:rPr>
      </w:pPr>
      <w:bookmarkStart w:id="4" w:name="_Toc20999"/>
      <w:r>
        <w:rPr>
          <w:rFonts w:hint="eastAsia" w:ascii="新宋体" w:hAnsi="新宋体" w:eastAsia="新宋体" w:cs="新宋体"/>
          <w:sz w:val="28"/>
          <w:szCs w:val="28"/>
          <w:lang w:val="en-US" w:eastAsia="zh-CN"/>
        </w:rPr>
        <w:t>青年大学习</w:t>
      </w:r>
      <w:bookmarkEnd w:id="4"/>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在第七个国家扶贫日到来之际，习近平总书记对脱贫攻坚工作再次作出重要指示强调，2020年是决胜全面建成小康社会、决战脱贫攻坚之年。面对新冠肺炎疫情和严重洪涝灾害的考验，党中央坚定如期完成脱贫攻坚目标决心不动摇，全党全社会</w:t>
      </w:r>
      <w:r>
        <w:rPr>
          <w:rFonts w:hint="eastAsia" w:ascii="新宋体" w:hAnsi="新宋体" w:eastAsia="新宋体" w:cs="新宋体"/>
          <w:sz w:val="24"/>
          <w:szCs w:val="24"/>
          <w:highlight w:val="none"/>
          <w:lang w:val="en-US" w:eastAsia="zh-CN"/>
        </w:rPr>
        <w:t>戮力同心</w:t>
      </w:r>
      <w:r>
        <w:rPr>
          <w:rFonts w:hint="eastAsia" w:ascii="新宋体" w:hAnsi="新宋体" w:eastAsia="新宋体" w:cs="新宋体"/>
          <w:sz w:val="24"/>
          <w:szCs w:val="24"/>
          <w:lang w:val="en-US" w:eastAsia="zh-CN"/>
        </w:rPr>
        <w:t>真抓实干，贫困地区广大干部群众顽强奋斗攻坚克难，脱贫攻坚取得决定性成就。现在脱贫攻坚到了最后阶段，必须保持攻坚态势，善始善终，善作善成，不获全胜决不收兵。</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消除贫困、改善民生、逐步实现共同富裕，是社会主义的本质要求，也是践行党的初心和使命的必然要求。改革开放以来，特别是党的十八大以来，党和政府把扶贫开发纳入国家总体发展战略，不断出台有利于贫困地区和贫困人口发展的政策，针对不同人群组织实施扶贫发展规划，全党全国全社会上下同心，集中力量攻坚克难，使得我国脱贫攻坚工作取得决定性成就，这彰显了中国共产党领导和我国社会主义制度的政治优势。</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习近平总书记2018年在成都主持召开打好精准脱贫攻坚战座谈会时就指出，在脱贫攻坚伟大实践中，积累了“六个坚持”宝贵经验，其中第一个就是“坚持党的领导、强化组织保证”。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540" w:firstLineChars="200"/>
        <w:jc w:val="both"/>
        <w:rPr>
          <w:rFonts w:hint="eastAsia" w:ascii="新宋体" w:hAnsi="新宋体" w:eastAsia="新宋体" w:cs="新宋体"/>
          <w:b w:val="0"/>
          <w:bCs w:val="0"/>
          <w:i w:val="0"/>
          <w:caps w:val="0"/>
          <w:color w:val="auto"/>
          <w:spacing w:val="15"/>
          <w:sz w:val="24"/>
          <w:szCs w:val="24"/>
        </w:rPr>
      </w:pPr>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sz w:val="28"/>
          <w:szCs w:val="28"/>
          <w:lang w:eastAsia="zh-CN"/>
        </w:rPr>
      </w:pPr>
      <w:bookmarkStart w:id="5" w:name="_Toc8336"/>
      <w:r>
        <w:rPr>
          <w:rFonts w:hint="eastAsia" w:ascii="新宋体" w:hAnsi="新宋体" w:eastAsia="新宋体" w:cs="新宋体"/>
          <w:sz w:val="28"/>
          <w:szCs w:val="28"/>
          <w:lang w:val="en-US" w:eastAsia="zh-CN"/>
        </w:rPr>
        <w:t>志愿者服务</w:t>
      </w:r>
      <w:bookmarkEnd w:id="5"/>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志愿者穿志愿者服装，</w:t>
      </w:r>
      <w:r>
        <w:rPr>
          <w:rFonts w:hint="eastAsia" w:ascii="新宋体" w:hAnsi="新宋体" w:eastAsia="新宋体" w:cs="新宋体"/>
          <w:sz w:val="24"/>
          <w:szCs w:val="24"/>
          <w:highlight w:val="none"/>
          <w:lang w:val="en-US" w:eastAsia="zh-CN"/>
        </w:rPr>
        <w:t>戴</w:t>
      </w:r>
      <w:r>
        <w:rPr>
          <w:rFonts w:hint="eastAsia" w:ascii="新宋体" w:hAnsi="新宋体" w:eastAsia="新宋体" w:cs="新宋体"/>
          <w:sz w:val="24"/>
          <w:szCs w:val="24"/>
          <w:lang w:val="en-US" w:eastAsia="zh-CN"/>
        </w:rPr>
        <w:t>志愿者帽子，按时到岗，在分包路段进行不间断巡查。10月份31天来，参与志愿服务达100多人次、服务总时长2400多个小时。志愿者们头戴小红帽、身穿红Ｔ恤，不论烈日照，还是大雨淋，他们都坚守岗位，手持垃圾夹，捡拾垃圾、烟头等。对行人闯红灯、乱穿马路及时制止。并耐心解答市民询问，帮扶老人小孩安全过斑马线，这种真诚和负责的态度，树立了志愿者勇于担当、交明先行的良好形象，还城市一片清洁天地。</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他们自带工具，沿途捡拾垃圾及废瓶罐，装入垃圾袋，然后带出来，统一倒入垃圾桶。为了保护绿水青山，他们走到不同地方，不论弯腰打扫，还是蹲着拾捡，忙得汗流浃骨，他（她）们从未说累叫苦。</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一个人影响一群人，一群人温暖一座城。广大志愿者把这次创文活动，作为自己义不容辞的责任和义务。一个多月来，凡有出现小红帽、红马甲的地方，便有我们志愿者的艳亮身影，他们才是永兴最靓丽的风景，又是创文永兴不可缺少的新生力量。</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rPr>
          <w:rFonts w:hint="eastAsia" w:ascii="新宋体" w:hAnsi="新宋体" w:eastAsia="新宋体" w:cs="新宋体"/>
          <w:b w:val="0"/>
          <w:bCs w:val="0"/>
          <w:i w:val="0"/>
          <w:caps w:val="0"/>
          <w:color w:val="auto"/>
          <w:spacing w:val="15"/>
          <w:sz w:val="24"/>
          <w:szCs w:val="24"/>
          <w:lang w:val="en-US" w:eastAsia="zh-CN"/>
        </w:rPr>
      </w:pPr>
      <w:r>
        <w:rPr>
          <w:rFonts w:hint="eastAsia" w:ascii="新宋体" w:hAnsi="新宋体" w:eastAsia="新宋体" w:cs="新宋体"/>
          <w:b w:val="0"/>
          <w:bCs w:val="0"/>
          <w:i w:val="0"/>
          <w:caps w:val="0"/>
          <w:color w:val="auto"/>
          <w:spacing w:val="15"/>
          <w:sz w:val="24"/>
          <w:szCs w:val="24"/>
          <w:lang w:val="en-US" w:eastAsia="zh-CN"/>
        </w:rPr>
        <w:drawing>
          <wp:inline distT="0" distB="0" distL="114300" distR="114300">
            <wp:extent cx="2447925" cy="1656080"/>
            <wp:effectExtent l="0" t="0" r="3175" b="7620"/>
            <wp:docPr id="59" name="图片 27" descr="89195236fc78e3d54c2fa67a37ccf6e"/>
            <wp:cNvGraphicFramePr/>
            <a:graphic xmlns:a="http://schemas.openxmlformats.org/drawingml/2006/main">
              <a:graphicData uri="http://schemas.openxmlformats.org/drawingml/2006/picture">
                <pic:pic xmlns:pic="http://schemas.openxmlformats.org/drawingml/2006/picture">
                  <pic:nvPicPr>
                    <pic:cNvPr id="59" name="图片 27" descr="89195236fc78e3d54c2fa67a37ccf6e"/>
                    <pic:cNvPicPr/>
                  </pic:nvPicPr>
                  <pic:blipFill>
                    <a:blip r:embed="rId14"/>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bCs w:val="0"/>
          <w:i w:val="0"/>
          <w:caps w:val="0"/>
          <w:color w:val="auto"/>
          <w:spacing w:val="15"/>
          <w:sz w:val="24"/>
          <w:szCs w:val="24"/>
          <w:lang w:val="en-US" w:eastAsia="zh-CN"/>
        </w:rPr>
        <w:t xml:space="preserve">    </w:t>
      </w:r>
      <w:r>
        <w:rPr>
          <w:rFonts w:hint="eastAsia" w:ascii="新宋体" w:hAnsi="新宋体" w:eastAsia="新宋体" w:cs="新宋体"/>
          <w:b w:val="0"/>
          <w:bCs w:val="0"/>
          <w:i w:val="0"/>
          <w:caps w:val="0"/>
          <w:color w:val="auto"/>
          <w:spacing w:val="15"/>
          <w:sz w:val="24"/>
          <w:szCs w:val="24"/>
          <w:lang w:val="en-US" w:eastAsia="zh-CN"/>
        </w:rPr>
        <w:drawing>
          <wp:inline distT="0" distB="0" distL="114300" distR="114300">
            <wp:extent cx="2447925" cy="1656080"/>
            <wp:effectExtent l="0" t="0" r="3175" b="7620"/>
            <wp:docPr id="57" name="图片 28" descr="a9e02244ad3b7c344fbfddde336b3f6"/>
            <wp:cNvGraphicFramePr/>
            <a:graphic xmlns:a="http://schemas.openxmlformats.org/drawingml/2006/main">
              <a:graphicData uri="http://schemas.openxmlformats.org/drawingml/2006/picture">
                <pic:pic xmlns:pic="http://schemas.openxmlformats.org/drawingml/2006/picture">
                  <pic:nvPicPr>
                    <pic:cNvPr id="57" name="图片 28" descr="a9e02244ad3b7c344fbfddde336b3f6"/>
                    <pic:cNvPicPr/>
                  </pic:nvPicPr>
                  <pic:blipFill>
                    <a:blip r:embed="rId15"/>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rPr>
          <w:rFonts w:hint="eastAsia" w:ascii="新宋体" w:hAnsi="新宋体" w:eastAsia="新宋体" w:cs="新宋体"/>
          <w:b/>
          <w:bCs/>
          <w:i w:val="0"/>
          <w:caps w:val="0"/>
          <w:color w:val="auto"/>
          <w:spacing w:val="15"/>
          <w:sz w:val="24"/>
          <w:szCs w:val="24"/>
          <w:lang w:val="en-US" w:eastAsia="zh-CN"/>
        </w:rPr>
      </w:pPr>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b/>
          <w:bCs/>
          <w:i w:val="0"/>
          <w:caps w:val="0"/>
          <w:color w:val="auto"/>
          <w:spacing w:val="15"/>
          <w:sz w:val="28"/>
          <w:szCs w:val="28"/>
        </w:rPr>
      </w:pPr>
      <w:bookmarkStart w:id="6" w:name="_Toc17049"/>
      <w:r>
        <w:rPr>
          <w:rFonts w:hint="eastAsia" w:ascii="新宋体" w:hAnsi="新宋体" w:eastAsia="新宋体" w:cs="新宋体"/>
          <w:sz w:val="28"/>
          <w:szCs w:val="28"/>
          <w:lang w:eastAsia="zh-CN"/>
        </w:rPr>
        <w:t>院团委派出团干参加</w:t>
      </w:r>
      <w:r>
        <w:rPr>
          <w:rFonts w:hint="eastAsia" w:ascii="新宋体" w:hAnsi="新宋体" w:eastAsia="新宋体" w:cs="新宋体"/>
          <w:sz w:val="28"/>
          <w:szCs w:val="28"/>
        </w:rPr>
        <w:t>新郑市基层团干部能力提升培训班</w:t>
      </w:r>
      <w:bookmarkEnd w:id="6"/>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2020年10月25日至29日，新郑市基层团干部能力提升培训班正式开班。出席开班仪式的有共青团新郑市委副书记包焕，中共新郑市委党校高级讲师、办公室主任，团市委全体干部以及培训班全体学员参加了开班仪式。新郑市公立人民医院团委派出2名优秀共青团干部参加新郑市基层团干部能力提升培训班。</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面对社会经济发展的新常态，共青团工作面临着新挑战、新要求，举办本次培训，就是要帮助基层团干部融入新时代、学习新知识、</w:t>
      </w:r>
      <w:r>
        <w:rPr>
          <w:rFonts w:hint="eastAsia" w:ascii="新宋体" w:hAnsi="新宋体" w:eastAsia="新宋体" w:cs="新宋体"/>
          <w:sz w:val="24"/>
          <w:szCs w:val="24"/>
          <w:highlight w:val="none"/>
          <w:lang w:val="en-US" w:eastAsia="zh-CN"/>
        </w:rPr>
        <w:t>开阔</w:t>
      </w:r>
      <w:r>
        <w:rPr>
          <w:rFonts w:hint="eastAsia" w:ascii="新宋体" w:hAnsi="新宋体" w:eastAsia="新宋体" w:cs="新宋体"/>
          <w:sz w:val="24"/>
          <w:szCs w:val="24"/>
          <w:lang w:val="en-US" w:eastAsia="zh-CN"/>
        </w:rPr>
        <w:t>新视野，不断提高工作能力。她要求</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lang w:val="en-US" w:eastAsia="zh-CN"/>
        </w:rPr>
        <w:t>一要正视问题，准确把握开展此次培训的重要性和必要性；二要注重学习，努力实现自身精神境界和工作能力“双提升”；三要敢于担当，探索开创新郑共青团事业新局面；四要严以修身，真正展现新时代共青团干部良好形象。她号召基层团组织真正肩负起引领凝聚、组织动员、联系服务全市广大青年的职责，为新郑高质量建设国家中心城市副中心努力奋斗。</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严格按照干部教育培训有关要求，即有习近平新时代中国特色社会主义思想、社会主义意识形态的学习，又有共青团业务知识学习和民族宗教政策解读等。为确保培训效果，专门邀请河南省团校、市委党校的讲师以及从事民族宗教工作的专家为广大团干部授课。</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结业考试结束后，举行结班仪式，对新郑市公立人民医院团委李梦涵等10名优秀学员进行了表彰，部分学员代表积极发言，畅谈培训体会，纷纷表示培训很及时，课程安排丰富，为破解基层团建难题指明了方向。最后，共青团新郑市委副书记包焕对下一步工作进行安排部署，要求全体学员认真学习领会培训内容，努力做到学思践悟、知行合一，团结引领广大团员青年为新郑高质量建设国家中心城市副中心贡献青春力量。</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此次培训，日程短、内容多、要求高，培训期间，我院团干部认真学习、畅谈体会、交流经验、取长补短，</w:t>
      </w:r>
      <w:r>
        <w:rPr>
          <w:rFonts w:hint="eastAsia" w:ascii="新宋体" w:hAnsi="新宋体" w:eastAsia="新宋体" w:cs="新宋体"/>
          <w:sz w:val="24"/>
          <w:szCs w:val="24"/>
          <w:highlight w:val="none"/>
          <w:lang w:val="en-US" w:eastAsia="zh-CN"/>
        </w:rPr>
        <w:t>圆满地完成</w:t>
      </w:r>
      <w:r>
        <w:rPr>
          <w:rFonts w:hint="eastAsia" w:ascii="新宋体" w:hAnsi="新宋体" w:eastAsia="新宋体" w:cs="新宋体"/>
          <w:sz w:val="24"/>
          <w:szCs w:val="24"/>
          <w:lang w:val="en-US" w:eastAsia="zh-CN"/>
        </w:rPr>
        <w:t>了预定学习任务。通过培训，开阔了眼界，增长了才干，回到工作岗位上后将进一步总结梳理，充分消化吸收，把培训所得运用到工作实践，提升综合素质，巩固培训成果。</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rPr>
          <w:rFonts w:hint="eastAsia" w:ascii="新宋体" w:hAnsi="新宋体" w:eastAsia="新宋体" w:cs="新宋体"/>
          <w:b/>
          <w:bCs/>
          <w:sz w:val="24"/>
          <w:szCs w:val="24"/>
          <w:highlight w:val="none"/>
          <w:lang w:val="en-US" w:eastAsia="zh-CN"/>
        </w:rPr>
      </w:pPr>
      <w:r>
        <w:rPr>
          <w:rFonts w:hint="eastAsia" w:ascii="新宋体" w:hAnsi="新宋体" w:eastAsia="新宋体" w:cs="新宋体"/>
          <w:b w:val="0"/>
          <w:bCs w:val="0"/>
          <w:i w:val="0"/>
          <w:caps w:val="0"/>
          <w:color w:val="auto"/>
          <w:spacing w:val="15"/>
          <w:sz w:val="24"/>
          <w:szCs w:val="24"/>
          <w:lang w:val="en-US" w:eastAsia="zh-CN"/>
        </w:rPr>
        <w:drawing>
          <wp:inline distT="0" distB="0" distL="114300" distR="114300">
            <wp:extent cx="2447925" cy="1656080"/>
            <wp:effectExtent l="0" t="0" r="3175" b="7620"/>
            <wp:docPr id="55" name="图片 31" descr="8eb092320bc27e3ac603b41f7d06c540"/>
            <wp:cNvGraphicFramePr/>
            <a:graphic xmlns:a="http://schemas.openxmlformats.org/drawingml/2006/main">
              <a:graphicData uri="http://schemas.openxmlformats.org/drawingml/2006/picture">
                <pic:pic xmlns:pic="http://schemas.openxmlformats.org/drawingml/2006/picture">
                  <pic:nvPicPr>
                    <pic:cNvPr id="55" name="图片 31" descr="8eb092320bc27e3ac603b41f7d06c540"/>
                    <pic:cNvPicPr/>
                  </pic:nvPicPr>
                  <pic:blipFill>
                    <a:blip r:embed="rId16"/>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bCs w:val="0"/>
          <w:i w:val="0"/>
          <w:caps w:val="0"/>
          <w:color w:val="auto"/>
          <w:spacing w:val="15"/>
          <w:sz w:val="24"/>
          <w:szCs w:val="24"/>
          <w:lang w:val="en-US" w:eastAsia="zh-CN"/>
        </w:rPr>
        <w:t xml:space="preserve">    </w:t>
      </w:r>
      <w:r>
        <w:rPr>
          <w:rFonts w:hint="eastAsia" w:ascii="新宋体" w:hAnsi="新宋体" w:eastAsia="新宋体" w:cs="新宋体"/>
          <w:b w:val="0"/>
          <w:bCs w:val="0"/>
          <w:i w:val="0"/>
          <w:caps w:val="0"/>
          <w:color w:val="auto"/>
          <w:spacing w:val="15"/>
          <w:sz w:val="24"/>
          <w:szCs w:val="24"/>
          <w:lang w:val="en-US" w:eastAsia="zh-CN"/>
        </w:rPr>
        <w:drawing>
          <wp:inline distT="0" distB="0" distL="114300" distR="114300">
            <wp:extent cx="2447925" cy="1656080"/>
            <wp:effectExtent l="0" t="0" r="3175" b="7620"/>
            <wp:docPr id="56" name="图片 32" descr="be49601af5a4998f388f90d3f890d878"/>
            <wp:cNvGraphicFramePr/>
            <a:graphic xmlns:a="http://schemas.openxmlformats.org/drawingml/2006/main">
              <a:graphicData uri="http://schemas.openxmlformats.org/drawingml/2006/picture">
                <pic:pic xmlns:pic="http://schemas.openxmlformats.org/drawingml/2006/picture">
                  <pic:nvPicPr>
                    <pic:cNvPr id="56" name="图片 32" descr="be49601af5a4998f388f90d3f890d878"/>
                    <pic:cNvPicPr/>
                  </pic:nvPicPr>
                  <pic:blipFill>
                    <a:blip r:embed="rId17"/>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rPr>
          <w:rFonts w:hint="eastAsia" w:ascii="新宋体" w:hAnsi="新宋体" w:eastAsia="新宋体" w:cs="新宋体"/>
          <w:b/>
          <w:bCs/>
          <w:sz w:val="24"/>
          <w:szCs w:val="24"/>
          <w:highlight w:val="none"/>
          <w:lang w:val="en-US" w:eastAsia="zh-CN"/>
        </w:rPr>
      </w:pPr>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lang w:val="en-US" w:eastAsia="zh-CN"/>
        </w:rPr>
      </w:pPr>
      <w:bookmarkStart w:id="7" w:name="_Toc14597"/>
      <w:r>
        <w:rPr>
          <w:rFonts w:hint="eastAsia"/>
          <w:lang w:val="en-US" w:eastAsia="zh-CN"/>
        </w:rPr>
        <w:t>【学习强国】</w:t>
      </w:r>
      <w:bookmarkEnd w:id="7"/>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新宋体" w:hAnsi="新宋体" w:eastAsia="新宋体" w:cs="新宋体"/>
          <w:sz w:val="28"/>
          <w:szCs w:val="28"/>
          <w:lang w:val="en-US" w:eastAsia="zh-CN"/>
        </w:rPr>
      </w:pPr>
      <w:bookmarkStart w:id="8" w:name="_Toc28632"/>
      <w:r>
        <w:rPr>
          <w:rFonts w:hint="eastAsia" w:ascii="新宋体" w:hAnsi="新宋体" w:eastAsia="新宋体" w:cs="新宋体"/>
          <w:sz w:val="28"/>
          <w:szCs w:val="28"/>
          <w:lang w:val="en-US" w:eastAsia="zh-CN"/>
        </w:rPr>
        <w:t>学习强国院内学习排名情况</w:t>
      </w:r>
      <w:bookmarkEnd w:id="8"/>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用好“学习强国”平台，最终目的是要学以致用。通过</w:t>
      </w:r>
      <w:r>
        <w:rPr>
          <w:rFonts w:hint="eastAsia" w:ascii="新宋体" w:hAnsi="新宋体" w:eastAsia="新宋体" w:cs="新宋体"/>
          <w:b w:val="0"/>
          <w:i w:val="0"/>
          <w:caps w:val="0"/>
          <w:color w:val="auto"/>
          <w:spacing w:val="8"/>
          <w:sz w:val="24"/>
          <w:szCs w:val="24"/>
          <w:highlight w:val="none"/>
          <w:shd w:val="clear" w:color="auto" w:fill="FFFFFF"/>
          <w:lang w:val="en-US" w:eastAsia="zh-CN"/>
        </w:rPr>
        <w:t>不停地</w:t>
      </w:r>
      <w:r>
        <w:rPr>
          <w:rFonts w:hint="eastAsia" w:ascii="新宋体" w:hAnsi="新宋体" w:eastAsia="新宋体" w:cs="新宋体"/>
          <w:b w:val="0"/>
          <w:i w:val="0"/>
          <w:caps w:val="0"/>
          <w:color w:val="auto"/>
          <w:spacing w:val="8"/>
          <w:sz w:val="24"/>
          <w:szCs w:val="24"/>
          <w:shd w:val="clear" w:color="auto" w:fill="FFFFFF"/>
          <w:lang w:val="en-US" w:eastAsia="zh-CN"/>
        </w:rPr>
        <w:t>学习，不断吸收新鲜血液、不断给大脑充电，加强理论对实践的指导，达到学以致用的目的。</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2020年10月份对全院人员学强督导习24次</w:t>
      </w:r>
      <w:r>
        <w:rPr>
          <w:rFonts w:hint="eastAsia" w:ascii="新宋体" w:hAnsi="新宋体" w:eastAsia="新宋体" w:cs="新宋体"/>
          <w:b w:val="0"/>
          <w:i w:val="0"/>
          <w:caps w:val="0"/>
          <w:color w:val="auto"/>
          <w:spacing w:val="8"/>
          <w:sz w:val="24"/>
          <w:szCs w:val="24"/>
          <w:highlight w:val="none"/>
          <w:shd w:val="clear" w:color="auto" w:fill="FFFFFF"/>
          <w:lang w:val="en-US" w:eastAsia="zh-CN"/>
        </w:rPr>
        <w:t>，</w:t>
      </w:r>
      <w:r>
        <w:rPr>
          <w:rFonts w:hint="eastAsia" w:ascii="新宋体" w:hAnsi="新宋体" w:eastAsia="新宋体" w:cs="新宋体"/>
          <w:b w:val="0"/>
          <w:i w:val="0"/>
          <w:caps w:val="0"/>
          <w:color w:val="auto"/>
          <w:spacing w:val="8"/>
          <w:sz w:val="24"/>
          <w:szCs w:val="24"/>
          <w:shd w:val="clear" w:color="auto" w:fill="FFFFFF"/>
          <w:lang w:val="en-US" w:eastAsia="zh-CN"/>
        </w:rPr>
        <w:t>学习强国累计表扬4次人员姓名如下：医学影像科毕雅丽、老年病科杨真真、中医科何卫士、神内二殷俊璞、质管办代世星、急诊科蔡欢、</w:t>
      </w:r>
      <w:r>
        <w:rPr>
          <w:rFonts w:hint="eastAsia" w:ascii="新宋体" w:hAnsi="新宋体" w:eastAsia="新宋体" w:cs="新宋体"/>
          <w:b w:val="0"/>
          <w:i w:val="0"/>
          <w:caps w:val="0"/>
          <w:color w:val="auto"/>
          <w:spacing w:val="8"/>
          <w:sz w:val="24"/>
          <w:szCs w:val="24"/>
          <w:highlight w:val="none"/>
          <w:shd w:val="clear" w:color="auto" w:fill="FFFFFF"/>
          <w:lang w:val="en-US" w:eastAsia="zh-CN"/>
        </w:rPr>
        <w:t>医务部</w:t>
      </w:r>
      <w:r>
        <w:rPr>
          <w:rFonts w:hint="eastAsia" w:ascii="新宋体" w:hAnsi="新宋体" w:eastAsia="新宋体" w:cs="新宋体"/>
          <w:b w:val="0"/>
          <w:i w:val="0"/>
          <w:caps w:val="0"/>
          <w:color w:val="auto"/>
          <w:spacing w:val="8"/>
          <w:sz w:val="24"/>
          <w:szCs w:val="24"/>
          <w:shd w:val="clear" w:color="auto" w:fill="FFFFFF"/>
          <w:lang w:val="en-US" w:eastAsia="zh-CN"/>
        </w:rPr>
        <w:t>李付涛。累计通报批评2次人员</w:t>
      </w:r>
      <w:r>
        <w:rPr>
          <w:rFonts w:hint="eastAsia" w:ascii="新宋体" w:hAnsi="新宋体" w:eastAsia="新宋体" w:cs="新宋体"/>
          <w:b w:val="0"/>
          <w:i w:val="0"/>
          <w:caps w:val="0"/>
          <w:color w:val="auto"/>
          <w:spacing w:val="8"/>
          <w:sz w:val="24"/>
          <w:szCs w:val="24"/>
          <w:highlight w:val="none"/>
          <w:shd w:val="clear" w:color="auto" w:fill="FFFFFF"/>
          <w:lang w:val="en-US" w:eastAsia="zh-CN"/>
        </w:rPr>
        <w:t>，</w:t>
      </w:r>
      <w:r>
        <w:rPr>
          <w:rFonts w:hint="eastAsia" w:ascii="新宋体" w:hAnsi="新宋体" w:eastAsia="新宋体" w:cs="新宋体"/>
          <w:b w:val="0"/>
          <w:i w:val="0"/>
          <w:caps w:val="0"/>
          <w:color w:val="auto"/>
          <w:spacing w:val="8"/>
          <w:sz w:val="24"/>
          <w:szCs w:val="24"/>
          <w:shd w:val="clear" w:color="auto" w:fill="FFFFFF"/>
          <w:lang w:val="en-US" w:eastAsia="zh-CN"/>
        </w:rPr>
        <w:t>姓名如下：病理科刘桃圆、口腔科刘林、儿科谢婉茹、手术麻醉科陈存。</w:t>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十月份学习强国我院在新郑市单位排名情况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日期</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排名情况</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平均分</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2020.10.8</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第19名</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43.10</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lang w:val="en-US" w:eastAsia="zh-CN"/>
              </w:rPr>
              <w:t>2020.10.13</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第</w:t>
            </w:r>
            <w:r>
              <w:rPr>
                <w:rFonts w:hint="eastAsia" w:ascii="新宋体" w:hAnsi="新宋体" w:eastAsia="新宋体" w:cs="新宋体"/>
                <w:color w:val="auto"/>
                <w:sz w:val="24"/>
                <w:szCs w:val="24"/>
                <w:lang w:val="en-US" w:eastAsia="zh-CN"/>
              </w:rPr>
              <w:t>45名</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45.78</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98.48%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lang w:val="en-US" w:eastAsia="zh-CN"/>
              </w:rPr>
              <w:t>2020.10.18</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lang w:val="en-US" w:eastAsia="zh-CN"/>
              </w:rPr>
              <w:t>第19名</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43.93</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97.28%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lang w:val="en-US" w:eastAsia="zh-CN"/>
              </w:rPr>
              <w:t>2020.10.25</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lang w:val="en-US" w:eastAsia="zh-CN"/>
              </w:rPr>
              <w:t>第22名</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47.6</w:t>
            </w:r>
          </w:p>
        </w:tc>
        <w:tc>
          <w:tcPr>
            <w:tcW w:w="21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vertAlign w:val="baseline"/>
                <w:lang w:val="en-US" w:eastAsia="zh-CN"/>
              </w:rPr>
            </w:pPr>
            <w:r>
              <w:rPr>
                <w:rFonts w:hint="eastAsia" w:ascii="新宋体" w:hAnsi="新宋体" w:eastAsia="新宋体" w:cs="新宋体"/>
                <w:color w:val="auto"/>
                <w:sz w:val="24"/>
                <w:szCs w:val="24"/>
                <w:vertAlign w:val="baseline"/>
                <w:lang w:val="en-US" w:eastAsia="zh-CN"/>
              </w:rPr>
              <w:t>96.47%</w:t>
            </w:r>
          </w:p>
        </w:tc>
      </w:tr>
    </w:tbl>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原因分析：</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从表格可以看出，我院学习强国学员名次不稳定，为提高学员积极性；</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sz w:val="24"/>
          <w:szCs w:val="24"/>
          <w:lang w:val="en-US" w:eastAsia="zh-CN"/>
        </w:rPr>
      </w:pPr>
      <w:bookmarkStart w:id="9" w:name="_Toc8964"/>
      <w:r>
        <w:rPr>
          <w:rFonts w:hint="eastAsia" w:ascii="新宋体" w:hAnsi="新宋体" w:eastAsia="新宋体" w:cs="新宋体"/>
          <w:color w:val="auto"/>
          <w:sz w:val="24"/>
          <w:szCs w:val="24"/>
          <w:lang w:val="en-US" w:eastAsia="zh-CN"/>
        </w:rPr>
        <w:t>通过改变督导方法，整体学员学习积极性增高；</w:t>
      </w:r>
      <w:bookmarkEnd w:id="9"/>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sz w:val="24"/>
          <w:szCs w:val="24"/>
          <w:lang w:val="en-US" w:eastAsia="zh-CN"/>
        </w:rPr>
      </w:pPr>
      <w:bookmarkStart w:id="10" w:name="_Toc17626"/>
      <w:r>
        <w:rPr>
          <w:rFonts w:hint="eastAsia" w:ascii="新宋体" w:hAnsi="新宋体" w:eastAsia="新宋体" w:cs="新宋体"/>
          <w:color w:val="auto"/>
          <w:sz w:val="24"/>
          <w:szCs w:val="24"/>
          <w:lang w:val="en-US" w:eastAsia="zh-CN"/>
        </w:rPr>
        <w:t>经后台查看个别学员学习还不重视，无督促就放松学习；</w:t>
      </w:r>
      <w:bookmarkEnd w:id="10"/>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sz w:val="24"/>
          <w:szCs w:val="24"/>
          <w:lang w:val="en-US" w:eastAsia="zh-CN"/>
        </w:rPr>
      </w:pPr>
      <w:bookmarkStart w:id="11" w:name="_Toc2116"/>
      <w:r>
        <w:rPr>
          <w:rFonts w:hint="eastAsia" w:ascii="新宋体" w:hAnsi="新宋体" w:eastAsia="新宋体" w:cs="新宋体"/>
          <w:color w:val="auto"/>
          <w:sz w:val="24"/>
          <w:szCs w:val="24"/>
          <w:lang w:val="en-US" w:eastAsia="zh-CN"/>
        </w:rPr>
        <w:t>提高人员对学习强国的思想认识</w:t>
      </w:r>
      <w:r>
        <w:rPr>
          <w:rFonts w:hint="eastAsia" w:ascii="新宋体" w:hAnsi="新宋体" w:eastAsia="新宋体" w:cs="新宋体"/>
          <w:b w:val="0"/>
          <w:i w:val="0"/>
          <w:caps w:val="0"/>
          <w:color w:val="auto"/>
          <w:spacing w:val="8"/>
          <w:sz w:val="24"/>
          <w:szCs w:val="24"/>
          <w:shd w:val="clear" w:color="auto" w:fill="FFFFFF"/>
          <w:lang w:val="en-US" w:eastAsia="zh-CN"/>
        </w:rPr>
        <w:t>。</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整改措施：</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color w:val="auto"/>
          <w:sz w:val="24"/>
          <w:szCs w:val="24"/>
          <w:lang w:val="en-US" w:eastAsia="zh-CN"/>
        </w:rPr>
        <w:t>量化考核评比，督促责任到人，每天通讯员群里督导，两周院周会上督促通报科室负责人员，加强对学习强国的认识；</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0" w:firstLineChars="200"/>
        <w:textAlignment w:val="auto"/>
        <w:rPr>
          <w:rFonts w:hint="eastAsia"/>
          <w:color w:val="auto"/>
          <w:lang w:val="en-US" w:eastAsia="zh-CN"/>
        </w:rPr>
      </w:pPr>
      <w:r>
        <w:rPr>
          <w:rFonts w:hint="eastAsia" w:ascii="新宋体" w:hAnsi="新宋体" w:eastAsia="新宋体" w:cs="新宋体"/>
          <w:color w:val="auto"/>
          <w:sz w:val="24"/>
          <w:szCs w:val="24"/>
          <w:lang w:val="en-US" w:eastAsia="zh-CN"/>
        </w:rPr>
        <w:t>激发“活因子”确保平台使用热度，将“学习强国”宣传、动员、监督通报与微信公众号的常规宣传结合起来</w:t>
      </w:r>
      <w:r>
        <w:rPr>
          <w:rFonts w:hint="eastAsia" w:ascii="新宋体" w:hAnsi="新宋体" w:eastAsia="新宋体" w:cs="新宋体"/>
          <w:b w:val="0"/>
          <w:i w:val="0"/>
          <w:caps w:val="0"/>
          <w:color w:val="auto"/>
          <w:spacing w:val="8"/>
          <w:sz w:val="24"/>
          <w:szCs w:val="24"/>
          <w:shd w:val="clear" w:color="auto" w:fill="FFFFFF"/>
          <w:lang w:val="en-US" w:eastAsia="zh-CN"/>
        </w:rPr>
        <w:t>。</w:t>
      </w:r>
    </w:p>
    <w:p>
      <w:pPr>
        <w:pStyle w:val="2"/>
        <w:keepNext w:val="0"/>
        <w:keepLines w:val="0"/>
        <w:pageBreakBefore w:val="0"/>
        <w:kinsoku/>
        <w:wordWrap/>
        <w:overflowPunct/>
        <w:topLinePunct w:val="0"/>
        <w:autoSpaceDE/>
        <w:autoSpaceDN/>
        <w:bidi w:val="0"/>
        <w:adjustRightInd/>
        <w:snapToGrid/>
        <w:spacing w:line="240" w:lineRule="auto"/>
        <w:rPr>
          <w:rFonts w:hint="eastAsia"/>
          <w:color w:val="auto"/>
          <w:lang w:val="en-US" w:eastAsia="zh-CN"/>
        </w:rPr>
      </w:pPr>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lang w:val="en-US" w:eastAsia="zh-CN"/>
        </w:rPr>
      </w:pPr>
      <w:bookmarkStart w:id="12" w:name="_Toc11785"/>
      <w:r>
        <w:rPr>
          <w:rFonts w:hint="eastAsia"/>
          <w:lang w:val="en-US" w:eastAsia="zh-CN"/>
        </w:rPr>
        <w:t>【工会】</w:t>
      </w:r>
      <w:bookmarkEnd w:id="12"/>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sz w:val="28"/>
          <w:szCs w:val="28"/>
          <w:lang w:val="en-US" w:eastAsia="zh-CN"/>
        </w:rPr>
      </w:pPr>
      <w:bookmarkStart w:id="13" w:name="_Toc30888"/>
      <w:r>
        <w:rPr>
          <w:rFonts w:hint="eastAsia" w:ascii="新宋体" w:hAnsi="新宋体" w:eastAsia="新宋体" w:cs="新宋体"/>
          <w:sz w:val="28"/>
          <w:szCs w:val="28"/>
          <w:lang w:val="en-US" w:eastAsia="zh-CN"/>
        </w:rPr>
        <w:t>慰问真情贴心，关怀深入人心</w:t>
      </w:r>
      <w:bookmarkEnd w:id="13"/>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 xml:space="preserve">为了增强医院职工的幸福感和归属感，认真做好普惠制服务，10月期间工会为会员结婚、生育慰问发放了18人次的慰问品。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及时为职工发放慰问品的祝福，饱含了院党委和院工会对大家的真情关爱与细心关怀，希望大家怀着感恩之心，以饱满的热情、昂扬的斗志做好本职工作，为医院的发展继续添砖添瓦、贡献力量。让他们认</w:t>
      </w:r>
      <w:r>
        <w:rPr>
          <w:rFonts w:hint="eastAsia" w:ascii="新宋体" w:hAnsi="新宋体" w:eastAsia="新宋体" w:cs="新宋体"/>
          <w:sz w:val="24"/>
          <w:szCs w:val="24"/>
          <w:highlight w:val="none"/>
          <w:lang w:val="en-US" w:eastAsia="zh-CN"/>
        </w:rPr>
        <w:t>为</w:t>
      </w:r>
      <w:r>
        <w:rPr>
          <w:rFonts w:hint="eastAsia" w:ascii="新宋体" w:hAnsi="新宋体" w:eastAsia="新宋体" w:cs="新宋体"/>
          <w:sz w:val="24"/>
          <w:szCs w:val="24"/>
          <w:lang w:val="en-US" w:eastAsia="zh-CN"/>
        </w:rPr>
        <w:t>会员结婚、生育送上祝福和慰问物品是一件细小入微、十分贴心的实事、好事，让大家深切感受到了组织关怀和温暖。</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此次慰问现场会的开展，充分体现了院党委的人文关怀，使工会会员感受到“娘家人”的温馨和温暖，在更大程度上为凝聚人心和力量、激发全院职工人的工作积极性开辟了新径。</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sz w:val="28"/>
          <w:szCs w:val="28"/>
          <w:lang w:val="en-US" w:eastAsia="zh-CN"/>
        </w:rPr>
      </w:pPr>
      <w:bookmarkStart w:id="14" w:name="_Toc16802"/>
      <w:r>
        <w:rPr>
          <w:rFonts w:hint="eastAsia" w:ascii="新宋体" w:hAnsi="新宋体" w:eastAsia="新宋体" w:cs="新宋体"/>
          <w:sz w:val="28"/>
          <w:szCs w:val="28"/>
          <w:lang w:val="en-US" w:eastAsia="zh-CN"/>
        </w:rPr>
        <w:t>满意度调查丨您的心声，我们在倾听</w:t>
      </w:r>
      <w:bookmarkEnd w:id="14"/>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为关心关爱职工，积极为职工办实事。为不断提升职工的获得感、幸福感和归属感，打造有温度的“家园”。落实精准服务，坚持“从群众中来、到群众中去”的工作方法。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2020年10月25日</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lang w:val="en-US" w:eastAsia="zh-CN"/>
        </w:rPr>
        <w:t>10月31日，院工会开展了电子满意度调查。从院领导、到院中层、再到临床医护再到医院后勤，大家都积极参与，建言献策，完成了本次满意度的调查。</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同时为了更好地满足职工的需求，提升我院图书室文献资源建设的质量和水平，提高图书馆文献资源的利用率，工会特邀广大职工参与“读者阅读兴趣调查”活动，让广大职工对院图书购买建言献策，提升职工阅读积极性。</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满意度调研是工会与职工的桥梁，让彼此深入了解。职工的每一个诉求，工会都会用心聆听；职工的每一个建议，工会都将积极采纳；职工的每一分支持，也将成为工会发展的无限动力。院工会将积极落实“员工幸福”理念，坚持倾听职工心声，持续做好自我改进与完善，打造更加美好的“快乐工作、健康生活”。</w:t>
      </w:r>
    </w:p>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sz w:val="24"/>
          <w:szCs w:val="24"/>
          <w:lang w:val="en-US" w:eastAsia="zh-CN"/>
        </w:rPr>
      </w:pPr>
    </w:p>
    <w:p>
      <w:pPr>
        <w:keepNext w:val="0"/>
        <w:keepLines w:val="0"/>
        <w:pageBreakBefore w:val="0"/>
        <w:kinsoku/>
        <w:wordWrap/>
        <w:overflowPunct/>
        <w:topLinePunct w:val="0"/>
        <w:autoSpaceDE/>
        <w:autoSpaceDN/>
        <w:bidi w:val="0"/>
        <w:adjustRightInd/>
        <w:snapToGrid/>
        <w:spacing w:line="240" w:lineRule="auto"/>
        <w:jc w:val="center"/>
        <w:rPr>
          <w:rFonts w:hint="eastAsia"/>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 name="图片 1" descr="d5424f680f34d3e4edbd909c0e2e179"/>
            <wp:cNvGraphicFramePr/>
            <a:graphic xmlns:a="http://schemas.openxmlformats.org/drawingml/2006/main">
              <a:graphicData uri="http://schemas.openxmlformats.org/drawingml/2006/picture">
                <pic:pic xmlns:pic="http://schemas.openxmlformats.org/drawingml/2006/picture">
                  <pic:nvPicPr>
                    <pic:cNvPr id="1" name="图片 1" descr="d5424f680f34d3e4edbd909c0e2e179"/>
                    <pic:cNvPicPr/>
                  </pic:nvPicPr>
                  <pic:blipFill>
                    <a:blip r:embed="rId18"/>
                    <a:srcRect t="4501"/>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2" name="图片 2" descr="93d1bd8e3b282dadc7d2d343558c936"/>
            <wp:cNvGraphicFramePr/>
            <a:graphic xmlns:a="http://schemas.openxmlformats.org/drawingml/2006/main">
              <a:graphicData uri="http://schemas.openxmlformats.org/drawingml/2006/picture">
                <pic:pic xmlns:pic="http://schemas.openxmlformats.org/drawingml/2006/picture">
                  <pic:nvPicPr>
                    <pic:cNvPr id="2" name="图片 2" descr="93d1bd8e3b282dadc7d2d343558c936"/>
                    <pic:cNvPicPr/>
                  </pic:nvPicPr>
                  <pic:blipFill>
                    <a:blip r:embed="rId19"/>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b/>
          <w:bCs/>
          <w:sz w:val="24"/>
          <w:szCs w:val="24"/>
          <w:highlight w:val="none"/>
          <w:lang w:val="en-US" w:eastAsia="zh-CN"/>
        </w:rPr>
      </w:pPr>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lang w:val="en-US" w:eastAsia="zh-CN"/>
        </w:rPr>
      </w:pPr>
      <w:bookmarkStart w:id="15" w:name="_Toc737"/>
      <w:r>
        <w:rPr>
          <w:rFonts w:hint="eastAsia"/>
          <w:lang w:val="en-US" w:eastAsia="zh-CN"/>
        </w:rPr>
        <w:t>【以案促改】</w:t>
      </w:r>
      <w:bookmarkEnd w:id="15"/>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sz w:val="28"/>
          <w:szCs w:val="28"/>
          <w:lang w:val="en-US" w:eastAsia="zh-CN"/>
        </w:rPr>
      </w:pPr>
      <w:bookmarkStart w:id="16" w:name="_Toc26249"/>
      <w:r>
        <w:rPr>
          <w:rFonts w:hint="eastAsia" w:ascii="新宋体" w:hAnsi="新宋体" w:eastAsia="新宋体" w:cs="新宋体"/>
          <w:sz w:val="28"/>
          <w:szCs w:val="28"/>
          <w:lang w:val="en-US" w:eastAsia="zh-CN"/>
        </w:rPr>
        <w:t>自查整改</w:t>
      </w:r>
      <w:bookmarkEnd w:id="16"/>
      <w:r>
        <w:rPr>
          <w:rFonts w:hint="eastAsia" w:ascii="新宋体" w:hAnsi="新宋体" w:cs="新宋体"/>
          <w:sz w:val="28"/>
          <w:szCs w:val="28"/>
          <w:highlight w:val="none"/>
          <w:lang w:val="en-US" w:eastAsia="zh-CN"/>
        </w:rPr>
        <w:t>台账</w:t>
      </w:r>
      <w:r>
        <w:rPr>
          <w:rFonts w:hint="eastAsia" w:ascii="新宋体" w:hAnsi="新宋体" w:eastAsia="新宋体" w:cs="新宋体"/>
          <w:sz w:val="28"/>
          <w:szCs w:val="28"/>
          <w:lang w:val="en-US" w:eastAsia="zh-CN"/>
        </w:rPr>
        <w:t xml:space="preserve"> </w:t>
      </w:r>
    </w:p>
    <w:tbl>
      <w:tblPr>
        <w:tblStyle w:val="19"/>
        <w:tblpPr w:leftFromText="180" w:rightFromText="180" w:vertAnchor="text" w:horzAnchor="page" w:tblpX="1280" w:tblpY="215"/>
        <w:tblOverlap w:val="never"/>
        <w:tblW w:w="9916" w:type="dxa"/>
        <w:tblInd w:w="0" w:type="dxa"/>
        <w:tblLayout w:type="autofit"/>
        <w:tblCellMar>
          <w:top w:w="0" w:type="dxa"/>
          <w:left w:w="0" w:type="dxa"/>
          <w:bottom w:w="0" w:type="dxa"/>
          <w:right w:w="0" w:type="dxa"/>
        </w:tblCellMar>
      </w:tblPr>
      <w:tblGrid>
        <w:gridCol w:w="2793"/>
        <w:gridCol w:w="1500"/>
        <w:gridCol w:w="1632"/>
        <w:gridCol w:w="1048"/>
        <w:gridCol w:w="711"/>
        <w:gridCol w:w="1092"/>
        <w:gridCol w:w="1140"/>
      </w:tblGrid>
      <w:tr>
        <w:tblPrEx>
          <w:tblCellMar>
            <w:top w:w="0" w:type="dxa"/>
            <w:left w:w="0" w:type="dxa"/>
            <w:bottom w:w="0" w:type="dxa"/>
            <w:right w:w="0" w:type="dxa"/>
          </w:tblCellMar>
        </w:tblPrEx>
        <w:trPr>
          <w:trHeight w:val="90" w:hRule="atLeast"/>
        </w:trPr>
        <w:tc>
          <w:tcPr>
            <w:tcW w:w="2793" w:type="dxa"/>
            <w:tcBorders>
              <w:top w:val="single" w:color="000000" w:sz="4" w:space="0"/>
              <w:left w:val="single" w:color="000000" w:sz="4" w:space="0"/>
              <w:bottom w:val="single" w:color="000000" w:sz="4" w:space="0"/>
              <w:right w:val="single" w:color="000000" w:sz="4" w:space="0"/>
            </w:tcBorders>
            <w:shd w:val="clear" w:color="auto" w:fill="EEECE1"/>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查  摆  方  面</w:t>
            </w:r>
          </w:p>
        </w:tc>
        <w:tc>
          <w:tcPr>
            <w:tcW w:w="1500" w:type="dxa"/>
            <w:tcBorders>
              <w:top w:val="single" w:color="000000" w:sz="4" w:space="0"/>
              <w:left w:val="nil"/>
              <w:bottom w:val="single" w:color="000000" w:sz="4" w:space="0"/>
              <w:right w:val="single" w:color="000000" w:sz="4" w:space="0"/>
            </w:tcBorders>
            <w:shd w:val="clear" w:color="auto" w:fill="EEECE1"/>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问题清单</w:t>
            </w:r>
          </w:p>
        </w:tc>
        <w:tc>
          <w:tcPr>
            <w:tcW w:w="1632" w:type="dxa"/>
            <w:tcBorders>
              <w:top w:val="single" w:color="000000" w:sz="4" w:space="0"/>
              <w:left w:val="nil"/>
              <w:bottom w:val="single" w:color="000000" w:sz="4" w:space="0"/>
              <w:right w:val="single" w:color="000000" w:sz="4" w:space="0"/>
            </w:tcBorders>
            <w:shd w:val="clear" w:color="auto" w:fill="EEECE1"/>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整改措施</w:t>
            </w:r>
          </w:p>
        </w:tc>
        <w:tc>
          <w:tcPr>
            <w:tcW w:w="1048" w:type="dxa"/>
            <w:tcBorders>
              <w:top w:val="single" w:color="000000" w:sz="4" w:space="0"/>
              <w:left w:val="nil"/>
              <w:bottom w:val="single" w:color="000000" w:sz="4" w:space="0"/>
              <w:right w:val="single" w:color="000000" w:sz="4" w:space="0"/>
            </w:tcBorders>
            <w:shd w:val="clear" w:color="auto" w:fill="EEECE1"/>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责任部门</w:t>
            </w:r>
          </w:p>
        </w:tc>
        <w:tc>
          <w:tcPr>
            <w:tcW w:w="711" w:type="dxa"/>
            <w:tcBorders>
              <w:top w:val="single" w:color="000000" w:sz="4" w:space="0"/>
              <w:left w:val="nil"/>
              <w:bottom w:val="single" w:color="000000" w:sz="4" w:space="0"/>
              <w:right w:val="single" w:color="000000" w:sz="4" w:space="0"/>
            </w:tcBorders>
            <w:shd w:val="clear" w:color="auto" w:fill="EEECE1"/>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责任人</w:t>
            </w:r>
          </w:p>
        </w:tc>
        <w:tc>
          <w:tcPr>
            <w:tcW w:w="1092" w:type="dxa"/>
            <w:tcBorders>
              <w:top w:val="single" w:color="000000" w:sz="4" w:space="0"/>
              <w:left w:val="nil"/>
              <w:bottom w:val="single" w:color="000000" w:sz="4" w:space="0"/>
              <w:right w:val="single" w:color="000000" w:sz="4" w:space="0"/>
            </w:tcBorders>
            <w:shd w:val="clear" w:color="auto" w:fill="EEECE1"/>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完成时限</w:t>
            </w:r>
          </w:p>
        </w:tc>
        <w:tc>
          <w:tcPr>
            <w:tcW w:w="1140" w:type="dxa"/>
            <w:tcBorders>
              <w:top w:val="single" w:color="000000" w:sz="4" w:space="0"/>
              <w:left w:val="nil"/>
              <w:bottom w:val="single" w:color="000000" w:sz="4" w:space="0"/>
              <w:right w:val="single" w:color="000000" w:sz="4" w:space="0"/>
            </w:tcBorders>
            <w:shd w:val="clear" w:color="auto" w:fill="EEECE1"/>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sz w:val="24"/>
                <w:szCs w:val="24"/>
                <w:u w:val="none"/>
              </w:rPr>
            </w:pPr>
            <w:r>
              <w:rPr>
                <w:rFonts w:hint="eastAsia" w:ascii="新宋体" w:hAnsi="新宋体" w:eastAsia="新宋体" w:cs="新宋体"/>
                <w:b/>
                <w:bCs/>
                <w:i w:val="0"/>
                <w:color w:val="000000"/>
                <w:kern w:val="0"/>
                <w:sz w:val="24"/>
                <w:szCs w:val="24"/>
                <w:u w:val="none"/>
                <w:lang w:val="en-US" w:eastAsia="zh-CN" w:bidi="ar"/>
              </w:rPr>
              <w:t>整改进度</w:t>
            </w:r>
          </w:p>
        </w:tc>
      </w:tr>
      <w:tr>
        <w:tblPrEx>
          <w:tblCellMar>
            <w:top w:w="0" w:type="dxa"/>
            <w:left w:w="0" w:type="dxa"/>
            <w:bottom w:w="0" w:type="dxa"/>
            <w:right w:w="0" w:type="dxa"/>
          </w:tblCellMar>
        </w:tblPrEx>
        <w:trPr>
          <w:trHeight w:val="204" w:hRule="atLeast"/>
        </w:trPr>
        <w:tc>
          <w:tcPr>
            <w:tcW w:w="27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一、党性观念淡薄。党员干部应有的原则和先进性丧失，降低了身为党员的自我标准，没有起到示范引领作用；在对党忠诚方面打折扣，没有切实做到增强“四个意识”、坚定“四个自信”、做到“两个维护”。</w:t>
            </w:r>
          </w:p>
        </w:tc>
        <w:tc>
          <w:tcPr>
            <w:tcW w:w="150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极个别党员精神不振，工作消极懈怠，不作为、不会为、不善为，逃避责任，不起先锋模范作用等；</w:t>
            </w:r>
          </w:p>
        </w:tc>
        <w:tc>
          <w:tcPr>
            <w:tcW w:w="163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加强批评教育，增强“四个意识”、坚定“四个自信”、做到“两个维护”。</w:t>
            </w:r>
          </w:p>
        </w:tc>
        <w:tc>
          <w:tcPr>
            <w:tcW w:w="104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纪检监察室</w:t>
            </w:r>
          </w:p>
        </w:tc>
        <w:tc>
          <w:tcPr>
            <w:tcW w:w="71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刘宏伟</w:t>
            </w:r>
          </w:p>
        </w:tc>
        <w:tc>
          <w:tcPr>
            <w:tcW w:w="109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lang w:eastAsia="zh-CN"/>
              </w:rPr>
            </w:pPr>
            <w:r>
              <w:rPr>
                <w:rFonts w:hint="eastAsia" w:ascii="新宋体" w:hAnsi="新宋体" w:eastAsia="新宋体" w:cs="新宋体"/>
                <w:i w:val="0"/>
                <w:color w:val="000000"/>
                <w:sz w:val="24"/>
                <w:szCs w:val="24"/>
                <w:u w:val="none"/>
                <w:lang w:eastAsia="zh-CN"/>
              </w:rPr>
              <w:t>已完成</w:t>
            </w:r>
          </w:p>
        </w:tc>
        <w:tc>
          <w:tcPr>
            <w:tcW w:w="114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党委书记讲党课等方式进行理论的传达，效果良好。</w:t>
            </w:r>
          </w:p>
        </w:tc>
      </w:tr>
      <w:tr>
        <w:tblPrEx>
          <w:tblCellMar>
            <w:top w:w="0" w:type="dxa"/>
            <w:left w:w="0" w:type="dxa"/>
            <w:bottom w:w="0" w:type="dxa"/>
            <w:right w:w="0" w:type="dxa"/>
          </w:tblCellMar>
        </w:tblPrEx>
        <w:trPr>
          <w:trHeight w:val="376" w:hRule="atLeast"/>
        </w:trPr>
        <w:tc>
          <w:tcPr>
            <w:tcW w:w="27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二、政治意识淡薄。对党的政治建设重视不够，落实党的政治建设责任不到位，学习贯彻习近平新时代中国特色社会主义思想特别是关于全面从严治党的重要论述浮于表面、不深不实。</w:t>
            </w:r>
          </w:p>
        </w:tc>
        <w:tc>
          <w:tcPr>
            <w:tcW w:w="150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对卫生系统重大决策部署，把握不全面、理解有偏颇。</w:t>
            </w:r>
          </w:p>
        </w:tc>
        <w:tc>
          <w:tcPr>
            <w:tcW w:w="163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重大决策部署及时和上级下级沟通交流，院领导班子集中讨论完成后再迅速下达部署。增强政治意识，全体党委班子成员团结一心为民办实事办好事，全院党员坚定正确的政治方向，始终与党中央保持政治上的高度一致。</w:t>
            </w:r>
          </w:p>
        </w:tc>
        <w:tc>
          <w:tcPr>
            <w:tcW w:w="104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院党委</w:t>
            </w:r>
          </w:p>
        </w:tc>
        <w:tc>
          <w:tcPr>
            <w:tcW w:w="71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高瑞敏</w:t>
            </w:r>
          </w:p>
        </w:tc>
        <w:tc>
          <w:tcPr>
            <w:tcW w:w="109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lang w:eastAsia="zh-CN"/>
              </w:rPr>
            </w:pPr>
            <w:r>
              <w:rPr>
                <w:rFonts w:hint="eastAsia" w:ascii="新宋体" w:hAnsi="新宋体" w:eastAsia="新宋体" w:cs="新宋体"/>
                <w:i w:val="0"/>
                <w:color w:val="000000"/>
                <w:sz w:val="24"/>
                <w:szCs w:val="24"/>
                <w:u w:val="none"/>
                <w:lang w:eastAsia="zh-CN"/>
              </w:rPr>
              <w:t>已完成</w:t>
            </w:r>
          </w:p>
        </w:tc>
        <w:tc>
          <w:tcPr>
            <w:tcW w:w="114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确保党员干部严格遵守党的政治纪律和政治规矩，始终把党章作为全党必须共同遵循的根本大法和总规矩，把党的各种规章制度作为自己的行为规范和规则。</w:t>
            </w:r>
          </w:p>
        </w:tc>
      </w:tr>
      <w:tr>
        <w:tblPrEx>
          <w:tblCellMar>
            <w:top w:w="0" w:type="dxa"/>
            <w:left w:w="0" w:type="dxa"/>
            <w:bottom w:w="0" w:type="dxa"/>
            <w:right w:w="0" w:type="dxa"/>
          </w:tblCellMar>
        </w:tblPrEx>
        <w:trPr>
          <w:trHeight w:val="204" w:hRule="atLeast"/>
        </w:trPr>
        <w:tc>
          <w:tcPr>
            <w:tcW w:w="27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三、纪律意识淡薄。纪律意识观念差，对党纪党规、法律法规缺乏敬畏之心，对社会陋习不抵制，甚至顶风违纪；监督管理乏力，存在不敢监督、不愿监督、不会监督，处置问题高举轻放等情况，导致“四风”问题屡禁不止。</w:t>
            </w:r>
          </w:p>
        </w:tc>
        <w:tc>
          <w:tcPr>
            <w:tcW w:w="150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极个别职工有机动车违法行为。</w:t>
            </w:r>
          </w:p>
        </w:tc>
        <w:tc>
          <w:tcPr>
            <w:tcW w:w="163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对违法行为，根据严重程度进行惩戒教育，每月在医院大会上通报批评，纪检监察室诫勉谈话。</w:t>
            </w:r>
          </w:p>
        </w:tc>
        <w:tc>
          <w:tcPr>
            <w:tcW w:w="104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纪检监察室</w:t>
            </w:r>
          </w:p>
        </w:tc>
        <w:tc>
          <w:tcPr>
            <w:tcW w:w="71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刘宏伟</w:t>
            </w:r>
          </w:p>
        </w:tc>
        <w:tc>
          <w:tcPr>
            <w:tcW w:w="109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已完成</w:t>
            </w:r>
          </w:p>
        </w:tc>
        <w:tc>
          <w:tcPr>
            <w:tcW w:w="114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能够提升全体干部职工纪律意识。</w:t>
            </w:r>
          </w:p>
        </w:tc>
      </w:tr>
      <w:tr>
        <w:tblPrEx>
          <w:tblCellMar>
            <w:top w:w="0" w:type="dxa"/>
            <w:left w:w="0" w:type="dxa"/>
            <w:bottom w:w="0" w:type="dxa"/>
            <w:right w:w="0" w:type="dxa"/>
          </w:tblCellMar>
        </w:tblPrEx>
        <w:trPr>
          <w:trHeight w:val="348" w:hRule="atLeast"/>
        </w:trPr>
        <w:tc>
          <w:tcPr>
            <w:tcW w:w="2793" w:type="dxa"/>
            <w:tcBorders>
              <w:top w:val="nil"/>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四、主体责任旁落虚化。对党内监督、作风建设等工作不履责、不尽力，涉及到全面从严治党方面的文件规定学习不深入，对贯彻落实中央八项规定精神、严防“四风”隐形变异的安排部署写在纸上、说在口上，没有落实到行动上、体现在效果上。</w:t>
            </w:r>
          </w:p>
        </w:tc>
        <w:tc>
          <w:tcPr>
            <w:tcW w:w="150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与业务工作结合不紧密。有的部门落实主体责任层层照搬，举措上下一般粗，内容千篇一律，可操作性不强。</w:t>
            </w:r>
          </w:p>
        </w:tc>
        <w:tc>
          <w:tcPr>
            <w:tcW w:w="163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列出廉政风险清单，建立健全党委主要负责人、分管领导、各有关业务科室抓主体责任落实机制，既负责抓部门内部的党风廉政建设，又承担起本部门抓行业监管的责任。</w:t>
            </w:r>
          </w:p>
        </w:tc>
        <w:tc>
          <w:tcPr>
            <w:tcW w:w="104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纪检监察室</w:t>
            </w:r>
          </w:p>
        </w:tc>
        <w:tc>
          <w:tcPr>
            <w:tcW w:w="71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刘宏伟</w:t>
            </w:r>
          </w:p>
        </w:tc>
        <w:tc>
          <w:tcPr>
            <w:tcW w:w="109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已完成</w:t>
            </w:r>
          </w:p>
        </w:tc>
        <w:tc>
          <w:tcPr>
            <w:tcW w:w="114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抓好党风廉政建设全体人员认识到：是本职、不抓党风廉政建设是失职、抓不好党风廉政建设是不称职。</w:t>
            </w:r>
          </w:p>
        </w:tc>
      </w:tr>
      <w:tr>
        <w:tblPrEx>
          <w:tblCellMar>
            <w:top w:w="0" w:type="dxa"/>
            <w:left w:w="0" w:type="dxa"/>
            <w:bottom w:w="0" w:type="dxa"/>
            <w:right w:w="0" w:type="dxa"/>
          </w:tblCellMar>
        </w:tblPrEx>
        <w:trPr>
          <w:trHeight w:val="348" w:hRule="atLeast"/>
        </w:trPr>
        <w:tc>
          <w:tcPr>
            <w:tcW w:w="27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五、作风建设流于形式。政治站位不高，把作风问题看做“小事”，该管不管、该抓不抓；主要领导干部没有充分发挥“头雁效应”，做到带头改作风、转作风、树新风；纠治“四风”震慑力不强，对顶风违纪问题通报曝光力度不够等。</w:t>
            </w:r>
          </w:p>
        </w:tc>
        <w:tc>
          <w:tcPr>
            <w:tcW w:w="150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一些干部对学习缺乏紧迫感和自觉性，忽视理论素养、知识水平、业务本领和领导能力的提高，不善于用科学的理论指导工作，习惯于凭经验想问题、办事情。</w:t>
            </w:r>
          </w:p>
        </w:tc>
        <w:tc>
          <w:tcPr>
            <w:tcW w:w="163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一是强化政治理论学习。</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二是经常性地开展专题教育活动。</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三是注重典型引路。坚持用身边的先进典型对党员领导干部进行示范引导，用反面典型进行警示教育。</w:t>
            </w:r>
          </w:p>
        </w:tc>
        <w:tc>
          <w:tcPr>
            <w:tcW w:w="104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党委办公室</w:t>
            </w:r>
          </w:p>
        </w:tc>
        <w:tc>
          <w:tcPr>
            <w:tcW w:w="71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刘宏伟</w:t>
            </w:r>
          </w:p>
        </w:tc>
        <w:tc>
          <w:tcPr>
            <w:tcW w:w="109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已完成</w:t>
            </w:r>
          </w:p>
        </w:tc>
        <w:tc>
          <w:tcPr>
            <w:tcW w:w="114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新宋体" w:hAnsi="新宋体" w:eastAsia="新宋体" w:cs="新宋体"/>
                <w:i w:val="0"/>
                <w:color w:val="000000"/>
                <w:sz w:val="24"/>
                <w:szCs w:val="24"/>
                <w:u w:val="none"/>
              </w:rPr>
            </w:pPr>
          </w:p>
        </w:tc>
      </w:tr>
      <w:tr>
        <w:tblPrEx>
          <w:tblCellMar>
            <w:top w:w="0" w:type="dxa"/>
            <w:left w:w="0" w:type="dxa"/>
            <w:bottom w:w="0" w:type="dxa"/>
            <w:right w:w="0" w:type="dxa"/>
          </w:tblCellMar>
        </w:tblPrEx>
        <w:trPr>
          <w:trHeight w:val="176" w:hRule="atLeast"/>
        </w:trPr>
        <w:tc>
          <w:tcPr>
            <w:tcW w:w="279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    六、其他“四风”隐形变异问题</w:t>
            </w:r>
          </w:p>
        </w:tc>
        <w:tc>
          <w:tcPr>
            <w:tcW w:w="150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新郑市公立人民医院能够及时研究和发现其新形式、新动向，对新发现的问题保持警觉、露头就打，防止各类作风问题改头换面、“登堂入室”。</w:t>
            </w:r>
          </w:p>
        </w:tc>
        <w:tc>
          <w:tcPr>
            <w:tcW w:w="163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无</w:t>
            </w:r>
          </w:p>
        </w:tc>
        <w:tc>
          <w:tcPr>
            <w:tcW w:w="104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纪检监察室</w:t>
            </w:r>
          </w:p>
        </w:tc>
        <w:tc>
          <w:tcPr>
            <w:tcW w:w="71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刘宏伟</w:t>
            </w:r>
          </w:p>
        </w:tc>
        <w:tc>
          <w:tcPr>
            <w:tcW w:w="109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已完成</w:t>
            </w:r>
          </w:p>
        </w:tc>
        <w:tc>
          <w:tcPr>
            <w:tcW w:w="1140"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both"/>
              <w:rPr>
                <w:rFonts w:hint="eastAsia" w:ascii="新宋体" w:hAnsi="新宋体" w:eastAsia="新宋体" w:cs="新宋体"/>
                <w:i w:val="0"/>
                <w:color w:val="000000"/>
                <w:sz w:val="24"/>
                <w:szCs w:val="24"/>
                <w:u w:val="none"/>
              </w:rPr>
            </w:pP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存在问题：1.主观意识不强；2.推脱责任，不能爱岗敬业；</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原因分析：1.主体责任旁落虚化。对党内监督、作风建设等工作不履责；2.纪律意识淡薄。纪律意识观念差，3.作风建设流于形式。</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整改措施：</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1.针对问题制定问题清单，完成问题清单6项，完成整改10条、</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2.完成本单位第四阶段以案促改活动撰写报告，持续督导行风问题</w:t>
      </w:r>
    </w:p>
    <w:p>
      <w:pPr>
        <w:keepNext w:val="0"/>
        <w:keepLines w:val="0"/>
        <w:pageBreakBefore w:val="0"/>
        <w:kinsoku/>
        <w:wordWrap/>
        <w:overflowPunct/>
        <w:topLinePunct w:val="0"/>
        <w:autoSpaceDE/>
        <w:autoSpaceDN/>
        <w:bidi w:val="0"/>
        <w:adjustRightInd/>
        <w:snapToGrid/>
        <w:spacing w:line="240" w:lineRule="auto"/>
        <w:rPr>
          <w:rFonts w:hint="eastAsia" w:ascii="新宋体" w:hAnsi="新宋体" w:eastAsia="新宋体" w:cs="新宋体"/>
          <w:b/>
          <w:bCs/>
          <w:color w:val="000000" w:themeColor="text1"/>
          <w:sz w:val="24"/>
          <w:szCs w:val="24"/>
          <w:highlight w:val="none"/>
          <w:lang w:val="en-US" w:eastAsia="zh-CN"/>
          <w14:textFill>
            <w14:solidFill>
              <w14:schemeClr w14:val="tx1"/>
            </w14:solidFill>
          </w14:textFill>
        </w:rPr>
      </w:pPr>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lang w:val="en-US" w:eastAsia="zh-CN"/>
        </w:rPr>
      </w:pPr>
      <w:bookmarkStart w:id="17" w:name="_Toc4498"/>
      <w:r>
        <w:rPr>
          <w:rFonts w:hint="eastAsia"/>
          <w:lang w:val="en-US" w:eastAsia="zh-CN"/>
        </w:rPr>
        <w:t>【6S管理】</w:t>
      </w:r>
      <w:bookmarkEnd w:id="17"/>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sz w:val="28"/>
          <w:szCs w:val="28"/>
          <w:lang w:val="en-US" w:eastAsia="zh-CN"/>
        </w:rPr>
      </w:pPr>
      <w:bookmarkStart w:id="18" w:name="_Toc27112"/>
      <w:r>
        <w:rPr>
          <w:rFonts w:hint="eastAsia" w:ascii="新宋体" w:hAnsi="新宋体" w:eastAsia="新宋体" w:cs="新宋体"/>
          <w:sz w:val="28"/>
          <w:szCs w:val="28"/>
          <w:lang w:val="en-US" w:eastAsia="zh-CN"/>
        </w:rPr>
        <w:t>行职科室6s</w:t>
      </w:r>
      <w:bookmarkEnd w:id="18"/>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10月份对行政科室开展了两次6S集中督查与打分，最后一名科室为医务部。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存在问题：</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sz w:val="24"/>
          <w:szCs w:val="24"/>
          <w:lang w:val="en-US" w:eastAsia="zh-CN"/>
        </w:rPr>
      </w:pPr>
      <w:bookmarkStart w:id="19" w:name="_Toc19188"/>
      <w:r>
        <w:rPr>
          <w:rFonts w:hint="eastAsia" w:ascii="新宋体" w:hAnsi="新宋体" w:eastAsia="新宋体" w:cs="新宋体"/>
          <w:sz w:val="24"/>
          <w:szCs w:val="24"/>
          <w:lang w:val="en-US" w:eastAsia="zh-CN"/>
        </w:rPr>
        <w:t>个别行政科室放松6s要求；</w:t>
      </w:r>
      <w:bookmarkEnd w:id="19"/>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sz w:val="24"/>
          <w:szCs w:val="24"/>
          <w:lang w:val="en-US" w:eastAsia="zh-CN"/>
        </w:rPr>
      </w:pPr>
      <w:bookmarkStart w:id="20" w:name="_Toc10063"/>
      <w:r>
        <w:rPr>
          <w:rFonts w:hint="eastAsia" w:ascii="新宋体" w:hAnsi="新宋体" w:eastAsia="新宋体" w:cs="新宋体"/>
          <w:sz w:val="24"/>
          <w:szCs w:val="24"/>
          <w:lang w:val="en-US" w:eastAsia="zh-CN"/>
        </w:rPr>
        <w:t>医务部椅子上有白大褂。</w:t>
      </w:r>
      <w:bookmarkEnd w:id="20"/>
      <w:r>
        <w:rPr>
          <w:rFonts w:hint="eastAsia" w:ascii="新宋体" w:hAnsi="新宋体" w:eastAsia="新宋体" w:cs="新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问题分析：</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sz w:val="24"/>
          <w:szCs w:val="24"/>
          <w:lang w:val="en-US" w:eastAsia="zh-CN"/>
        </w:rPr>
      </w:pPr>
      <w:bookmarkStart w:id="21" w:name="_Toc23098"/>
      <w:r>
        <w:rPr>
          <w:rFonts w:hint="eastAsia" w:ascii="新宋体" w:hAnsi="新宋体" w:eastAsia="新宋体" w:cs="新宋体"/>
          <w:sz w:val="24"/>
          <w:szCs w:val="24"/>
          <w:lang w:val="en-US" w:eastAsia="zh-CN"/>
        </w:rPr>
        <w:t>个别行政科室放松对6s要求；</w:t>
      </w:r>
      <w:bookmarkEnd w:id="21"/>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sz w:val="24"/>
          <w:szCs w:val="24"/>
          <w:lang w:val="en-US" w:eastAsia="zh-CN"/>
        </w:rPr>
      </w:pPr>
      <w:bookmarkStart w:id="22" w:name="_Toc11571"/>
      <w:r>
        <w:rPr>
          <w:rFonts w:hint="eastAsia" w:ascii="新宋体" w:hAnsi="新宋体" w:eastAsia="新宋体" w:cs="新宋体"/>
          <w:sz w:val="24"/>
          <w:szCs w:val="24"/>
          <w:lang w:val="en-US" w:eastAsia="zh-CN"/>
        </w:rPr>
        <w:t>没有养成打扫整理文件柜、习惯；</w:t>
      </w:r>
      <w:bookmarkEnd w:id="22"/>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sz w:val="24"/>
          <w:szCs w:val="24"/>
          <w:lang w:val="en-US" w:eastAsia="zh-CN"/>
        </w:rPr>
      </w:pPr>
      <w:bookmarkStart w:id="23" w:name="_Toc26125"/>
      <w:r>
        <w:rPr>
          <w:rFonts w:hint="eastAsia" w:ascii="新宋体" w:hAnsi="新宋体" w:eastAsia="新宋体" w:cs="新宋体"/>
          <w:sz w:val="24"/>
          <w:szCs w:val="24"/>
          <w:lang w:val="en-US" w:eastAsia="zh-CN"/>
        </w:rPr>
        <w:t>对细节管理不到位。</w:t>
      </w:r>
      <w:bookmarkEnd w:id="23"/>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整改措施：</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重点对文件柜、抽屉考核；</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对不整改的行政科室下发督导单，督促整改；</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强化6S督导，督导行政科室强化细节落实，将6S管理外化于行，内化于心。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b w:val="0"/>
          <w:bCs/>
          <w:color w:val="auto"/>
          <w:sz w:val="24"/>
          <w:szCs w:val="24"/>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3" name="图片 2" descr="C:\Users\jwjc\Desktop\微信图片_20201109153814.jpg微信图片_20201109153814"/>
            <wp:cNvGraphicFramePr/>
            <a:graphic xmlns:a="http://schemas.openxmlformats.org/drawingml/2006/main">
              <a:graphicData uri="http://schemas.openxmlformats.org/drawingml/2006/picture">
                <pic:pic xmlns:pic="http://schemas.openxmlformats.org/drawingml/2006/picture">
                  <pic:nvPicPr>
                    <pic:cNvPr id="3" name="图片 2" descr="C:\Users\jwjc\Desktop\微信图片_20201109153814.jpg微信图片_20201109153814"/>
                    <pic:cNvPicPr/>
                  </pic:nvPicPr>
                  <pic:blipFill>
                    <a:blip r:embed="rId20"/>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5445"/>
            <wp:effectExtent l="0" t="0" r="3175" b="8255"/>
            <wp:docPr id="4" name="图片 3" descr="C:\Users\jwjc\Desktop\微信图片_20201106174147.jpg微信图片_20201106174147"/>
            <wp:cNvGraphicFramePr/>
            <a:graphic xmlns:a="http://schemas.openxmlformats.org/drawingml/2006/main">
              <a:graphicData uri="http://schemas.openxmlformats.org/drawingml/2006/picture">
                <pic:pic xmlns:pic="http://schemas.openxmlformats.org/drawingml/2006/picture">
                  <pic:nvPicPr>
                    <pic:cNvPr id="4" name="图片 3" descr="C:\Users\jwjc\Desktop\微信图片_20201106174147.jpg微信图片_20201106174147"/>
                    <pic:cNvPicPr/>
                  </pic:nvPicPr>
                  <pic:blipFill>
                    <a:blip r:embed="rId21"/>
                    <a:stretch>
                      <a:fillRect/>
                    </a:stretch>
                  </pic:blipFill>
                  <pic:spPr>
                    <a:xfrm>
                      <a:off x="0" y="0"/>
                      <a:ext cx="2447925" cy="16554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新宋体" w:hAnsi="新宋体" w:eastAsia="新宋体" w:cs="新宋体"/>
          <w:b w:val="0"/>
          <w:bCs/>
          <w:color w:val="auto"/>
          <w:sz w:val="24"/>
          <w:szCs w:val="24"/>
        </w:rPr>
      </w:pPr>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rPr>
      </w:pPr>
      <w:bookmarkStart w:id="24" w:name="_Toc582"/>
      <w:r>
        <w:rPr>
          <w:rFonts w:hint="eastAsia"/>
          <w:lang w:val="en-US" w:eastAsia="zh-CN"/>
        </w:rPr>
        <w:t>【医德医风】</w:t>
      </w:r>
      <w:bookmarkEnd w:id="24"/>
    </w:p>
    <w:p>
      <w:pPr>
        <w:pStyle w:val="16"/>
        <w:keepNext w:val="0"/>
        <w:keepLines w:val="0"/>
        <w:pageBreakBefore w:val="0"/>
        <w:kinsoku/>
        <w:wordWrap/>
        <w:overflowPunct/>
        <w:topLinePunct w:val="0"/>
        <w:autoSpaceDE/>
        <w:autoSpaceDN/>
        <w:bidi w:val="0"/>
        <w:adjustRightInd/>
        <w:snapToGrid/>
        <w:spacing w:line="240" w:lineRule="auto"/>
        <w:outlineLvl w:val="1"/>
        <w:rPr>
          <w:rFonts w:hint="eastAsia" w:ascii="新宋体" w:hAnsi="新宋体" w:eastAsia="新宋体" w:cs="新宋体"/>
          <w:sz w:val="28"/>
          <w:szCs w:val="28"/>
          <w:lang w:eastAsia="zh-CN"/>
        </w:rPr>
      </w:pPr>
      <w:bookmarkStart w:id="25" w:name="_Toc3067"/>
      <w:r>
        <w:rPr>
          <w:rFonts w:hint="eastAsia" w:ascii="新宋体" w:hAnsi="新宋体" w:eastAsia="新宋体" w:cs="新宋体"/>
          <w:sz w:val="28"/>
          <w:szCs w:val="28"/>
          <w:lang w:val="en-US" w:eastAsia="zh-CN"/>
        </w:rPr>
        <w:t>满意度调查</w:t>
      </w:r>
      <w:bookmarkEnd w:id="25"/>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为深入推进医疗改革，改进医院服务质量，持续提升人民群众就医获得感，我院依托郑州市中心医院（本部）96595平台对医院门诊、住院患者进行短信满意度调查，并对回复不满意的患者进行电话随访，现将调查情况汇总如下：</w:t>
      </w:r>
    </w:p>
    <w:p>
      <w:pPr>
        <w:keepNext w:val="0"/>
        <w:keepLines w:val="0"/>
        <w:pageBreakBefore w:val="0"/>
        <w:kinsoku/>
        <w:wordWrap/>
        <w:overflowPunct/>
        <w:topLinePunct w:val="0"/>
        <w:autoSpaceDE/>
        <w:autoSpaceDN/>
        <w:bidi w:val="0"/>
        <w:adjustRightInd/>
        <w:snapToGrid/>
        <w:spacing w:line="240" w:lineRule="auto"/>
        <w:outlineLvl w:val="9"/>
        <w:rPr>
          <w:rFonts w:hint="eastAsia" w:ascii="新宋体" w:hAnsi="新宋体" w:eastAsia="新宋体" w:cs="新宋体"/>
          <w:color w:val="auto"/>
          <w:sz w:val="24"/>
          <w:szCs w:val="24"/>
          <w:lang w:val="en-US" w:eastAsia="zh-CN"/>
        </w:rPr>
      </w:pPr>
      <w:bookmarkStart w:id="26" w:name="_Toc7595"/>
      <w:r>
        <w:rPr>
          <w:rFonts w:hint="eastAsia" w:ascii="新宋体" w:hAnsi="新宋体" w:eastAsia="新宋体" w:cs="新宋体"/>
          <w:b/>
          <w:bCs/>
          <w:color w:val="auto"/>
          <w:sz w:val="24"/>
          <w:szCs w:val="24"/>
          <w:highlight w:val="none"/>
          <w:lang w:val="en-US" w:eastAsia="zh-CN"/>
        </w:rPr>
        <w:t>（一）数据统计</w:t>
      </w:r>
      <w:bookmarkEnd w:id="26"/>
    </w:p>
    <w:tbl>
      <w:tblPr>
        <w:tblStyle w:val="19"/>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7"/>
        <w:gridCol w:w="880"/>
        <w:gridCol w:w="880"/>
        <w:gridCol w:w="880"/>
        <w:gridCol w:w="880"/>
        <w:gridCol w:w="880"/>
        <w:gridCol w:w="880"/>
        <w:gridCol w:w="880"/>
        <w:gridCol w:w="880"/>
        <w:gridCol w:w="8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39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日期</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发送短信人数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反馈</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反馈</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回复</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“好”</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回复</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“一般”</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回复</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“差”</w:t>
            </w:r>
          </w:p>
        </w:tc>
        <w:tc>
          <w:tcPr>
            <w:tcW w:w="88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9.23-9.29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6236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348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5.58%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210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60.34%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26.15%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9.30-10.8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8204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454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5.53%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296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65.20%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125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27.53%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25</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10.9-10.13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4408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270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6.13%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174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64.44%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78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28.89%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12</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10.14-10.20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6499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367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5.65%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243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66.21%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26.43%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21</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总计/平均</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25347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1439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5.68%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923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64.14%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391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27.17%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88</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5" w:hRule="atLeast"/>
        </w:trPr>
        <w:tc>
          <w:tcPr>
            <w:tcW w:w="9324" w:type="dxa"/>
            <w:gridSpan w:val="10"/>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FF"/>
                <w:sz w:val="24"/>
                <w:szCs w:val="24"/>
                <w:u w:val="none"/>
                <w:lang w:val="en-US"/>
              </w:rPr>
            </w:pPr>
            <w:r>
              <w:rPr>
                <w:rFonts w:hint="eastAsia" w:ascii="新宋体" w:hAnsi="新宋体" w:eastAsia="新宋体" w:cs="新宋体"/>
                <w:b/>
                <w:bCs w:val="0"/>
                <w:sz w:val="24"/>
                <w:szCs w:val="24"/>
                <w:lang w:val="en-US" w:eastAsia="zh-CN"/>
              </w:rPr>
              <w:t>患者不满意调查情况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7" w:hRule="atLeast"/>
        </w:trPr>
        <w:tc>
          <w:tcPr>
            <w:tcW w:w="139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电话随访</w:t>
            </w:r>
          </w:p>
        </w:tc>
        <w:tc>
          <w:tcPr>
            <w:tcW w:w="7927" w:type="dxa"/>
            <w:gridSpan w:val="9"/>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随访情况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9.23-9.29</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1人反映医学影像科检查等待时间太长；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9.30-10.8</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3人认为医务人员服务态度不好；1人认为医生不专业；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10.9-10.13</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1人认为简易门诊医生对业务不熟悉；1人认为收费处人员服务态度不好；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10.14-10.20</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1人反映挂急诊的号，但是等待时间太长；1人表示不能实现异地报销；1人反映医学影像科检查等待时间太长；</w:t>
            </w:r>
          </w:p>
        </w:tc>
      </w:tr>
    </w:tbl>
    <w:p>
      <w:pPr>
        <w:keepNext w:val="0"/>
        <w:keepLines w:val="0"/>
        <w:pageBreakBefore w:val="0"/>
        <w:kinsoku/>
        <w:wordWrap/>
        <w:overflowPunct/>
        <w:topLinePunct w:val="0"/>
        <w:autoSpaceDE/>
        <w:autoSpaceDN/>
        <w:bidi w:val="0"/>
        <w:adjustRightInd/>
        <w:snapToGrid/>
        <w:spacing w:line="240" w:lineRule="auto"/>
        <w:outlineLvl w:val="9"/>
        <w:rPr>
          <w:rFonts w:hint="eastAsia" w:ascii="新宋体" w:hAnsi="新宋体" w:eastAsia="新宋体" w:cs="新宋体"/>
          <w:color w:val="000000" w:themeColor="text1"/>
          <w:sz w:val="24"/>
          <w:szCs w:val="24"/>
          <w:lang w:val="en-US" w:eastAsia="zh-CN"/>
          <w14:textFill>
            <w14:solidFill>
              <w14:schemeClr w14:val="tx1"/>
            </w14:solidFill>
          </w14:textFill>
        </w:rPr>
      </w:pPr>
      <w:bookmarkStart w:id="27" w:name="_Toc6414"/>
      <w:r>
        <w:rPr>
          <w:rFonts w:hint="eastAsia" w:ascii="新宋体" w:hAnsi="新宋体" w:eastAsia="新宋体" w:cs="新宋体"/>
          <w:b/>
          <w:bCs/>
          <w:color w:val="000000" w:themeColor="text1"/>
          <w:sz w:val="24"/>
          <w:szCs w:val="24"/>
          <w:highlight w:val="none"/>
          <w:lang w:val="en-US" w:eastAsia="zh-CN"/>
          <w14:textFill>
            <w14:solidFill>
              <w14:schemeClr w14:val="tx1"/>
            </w14:solidFill>
          </w14:textFill>
        </w:rPr>
        <w:t>（二）数据分析</w:t>
      </w:r>
      <w:bookmarkEnd w:id="27"/>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从调查数据中我们可以看出，10月份医院整体满意度平均为93.88%，较上月同期有所下降，有很多工作需要改进。</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存在问题：1.不能实现异地报销；2.简易门诊医生业务不熟悉</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原因分析：1.我院已递交省内外异地定点医院申请，因河南省社保局进行机构调整现暂时还未开展此项业务</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lang w:val="en-US" w:eastAsia="zh-CN"/>
        </w:rPr>
        <w:t>2.坐诊大夫不知道简易门诊具体业务范围；</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整改措施：</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1.不能实现异地报销的问题：</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2.随时跟进省内外异地定点医院审批情况，及时完成与省医保中心对接工作，方便省内外医保患者来院就医。</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3.简易门诊医生业务不熟悉问题：</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4.门诊办公室重新修订简易门诊制度并制定就简易门诊坐诊须知；</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5.“简易门诊可根据”制度“及”须知要求出诊，可大大减少此类时间发生。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新宋体" w:hAnsi="新宋体" w:eastAsia="新宋体" w:cs="新宋体"/>
          <w:sz w:val="24"/>
          <w:szCs w:val="24"/>
          <w:lang w:val="en-US" w:eastAsia="zh-CN"/>
        </w:rPr>
      </w:pPr>
    </w:p>
    <w:p>
      <w:pPr>
        <w:pStyle w:val="15"/>
        <w:keepNext w:val="0"/>
        <w:keepLines w:val="0"/>
        <w:pageBreakBefore w:val="0"/>
        <w:kinsoku/>
        <w:wordWrap/>
        <w:overflowPunct/>
        <w:topLinePunct w:val="0"/>
        <w:autoSpaceDE/>
        <w:autoSpaceDN/>
        <w:bidi w:val="0"/>
        <w:adjustRightInd/>
        <w:snapToGrid/>
        <w:spacing w:line="240" w:lineRule="auto"/>
        <w:outlineLvl w:val="0"/>
        <w:rPr>
          <w:rFonts w:hint="eastAsia"/>
          <w:lang w:val="en-US" w:eastAsia="zh-CN"/>
        </w:rPr>
      </w:pPr>
      <w:bookmarkStart w:id="28" w:name="_Toc4516"/>
      <w:r>
        <w:rPr>
          <w:rFonts w:hint="eastAsia"/>
          <w:lang w:eastAsia="zh-CN"/>
        </w:rPr>
        <w:t>【</w:t>
      </w:r>
      <w:r>
        <w:rPr>
          <w:rFonts w:hint="eastAsia"/>
          <w:lang w:val="en-US" w:eastAsia="zh-CN"/>
        </w:rPr>
        <w:t>第三方社会满意度</w:t>
      </w:r>
      <w:r>
        <w:rPr>
          <w:rFonts w:hint="eastAsia"/>
          <w:lang w:eastAsia="zh-CN"/>
        </w:rPr>
        <w:t>】</w:t>
      </w:r>
      <w:bookmarkEnd w:id="28"/>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第三方社会满意度是对医院医疗服务最全面、最客观、最直接的评价，是全面了解医院医疗</w:t>
      </w:r>
      <w:r>
        <w:rPr>
          <w:rFonts w:hint="eastAsia" w:ascii="新宋体" w:hAnsi="新宋体" w:eastAsia="新宋体" w:cs="新宋体"/>
          <w:sz w:val="24"/>
          <w:szCs w:val="24"/>
          <w:highlight w:val="none"/>
          <w:lang w:val="en-US" w:eastAsia="zh-CN"/>
        </w:rPr>
        <w:t>服务</w:t>
      </w:r>
      <w:r>
        <w:rPr>
          <w:rFonts w:hint="eastAsia" w:ascii="新宋体" w:hAnsi="新宋体" w:eastAsia="新宋体" w:cs="新宋体"/>
          <w:sz w:val="24"/>
          <w:szCs w:val="24"/>
          <w:lang w:val="en-US" w:eastAsia="zh-CN"/>
        </w:rPr>
        <w:t>质量的重要尺度。我院第三方社会评价体系主要由两部分组成：一是我院聘请行风监督员的评价；二是体检人员对我院的整体评价。我院纪检监察室进行问卷设计，问题包括近期是否来我院就诊、体验如何，是否推荐身边人员来我院就诊以及身边朋友家人对我院评价如何，最后对我院提供的各项服务进行总体打分。通过现场问卷调查以及电话问询行风监督员相结合的方式回收调查问卷40份，并统计出患者对我院的综合满意度值为99.5%。</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经过调查大部分人员对我院的医疗服务、环境卫生均表示满意，认为我院医务人员服务态度好，护士比较热情，卫生干净整洁。但也存在以下问题。</w:t>
      </w:r>
    </w:p>
    <w:p>
      <w:pPr>
        <w:pStyle w:val="16"/>
        <w:keepNext w:val="0"/>
        <w:keepLines w:val="0"/>
        <w:pageBreakBefore w:val="0"/>
        <w:kinsoku/>
        <w:wordWrap/>
        <w:overflowPunct/>
        <w:topLinePunct w:val="0"/>
        <w:autoSpaceDE/>
        <w:autoSpaceDN/>
        <w:bidi w:val="0"/>
        <w:adjustRightInd/>
        <w:snapToGrid/>
        <w:spacing w:line="240" w:lineRule="auto"/>
        <w:rPr>
          <w:rFonts w:hint="eastAsia"/>
          <w:lang w:val="en-US" w:eastAsia="zh-CN"/>
        </w:rPr>
      </w:pPr>
      <w:r>
        <w:rPr>
          <w:rFonts w:hint="eastAsia"/>
          <w:lang w:val="en-US" w:eastAsia="zh-CN"/>
        </w:rPr>
        <w:t>存在问题</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从调查结果显示患者共提出1点意见，总结如下：</w:t>
      </w:r>
    </w:p>
    <w:tbl>
      <w:tblPr>
        <w:tblStyle w:val="20"/>
        <w:tblpPr w:leftFromText="180" w:rightFromText="180" w:vertAnchor="text" w:horzAnchor="page" w:tblpX="1381" w:tblpY="133"/>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778"/>
        <w:gridCol w:w="1504"/>
        <w:gridCol w:w="1221"/>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出现问题</w:t>
            </w:r>
          </w:p>
        </w:tc>
        <w:tc>
          <w:tcPr>
            <w:tcW w:w="981"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 xml:space="preserve"> 原因分析</w:t>
            </w:r>
          </w:p>
        </w:tc>
        <w:tc>
          <w:tcPr>
            <w:tcW w:w="830"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责任科室</w:t>
            </w:r>
          </w:p>
        </w:tc>
        <w:tc>
          <w:tcPr>
            <w:tcW w:w="674"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是否整改</w:t>
            </w:r>
          </w:p>
        </w:tc>
        <w:tc>
          <w:tcPr>
            <w:tcW w:w="1663"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49"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多名患者在满意度调查表反映4楼门诊综合诊疗中心无厕所、无wifi</w:t>
            </w:r>
          </w:p>
        </w:tc>
        <w:tc>
          <w:tcPr>
            <w:tcW w:w="981"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医院建设时未留出空间</w:t>
            </w:r>
          </w:p>
        </w:tc>
        <w:tc>
          <w:tcPr>
            <w:tcW w:w="830"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门诊办公室</w:t>
            </w:r>
          </w:p>
        </w:tc>
        <w:tc>
          <w:tcPr>
            <w:tcW w:w="674"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是</w:t>
            </w:r>
          </w:p>
        </w:tc>
        <w:tc>
          <w:tcPr>
            <w:tcW w:w="1663"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已告知相关科室，指引患者到门诊三楼卫生间</w:t>
            </w:r>
            <w:r>
              <w:rPr>
                <w:rFonts w:hint="eastAsia" w:ascii="新宋体" w:hAnsi="新宋体" w:eastAsia="新宋体" w:cs="新宋体"/>
                <w:i w:val="0"/>
                <w:color w:val="000000"/>
                <w:kern w:val="2"/>
                <w:sz w:val="24"/>
                <w:szCs w:val="24"/>
                <w:highlight w:val="none"/>
                <w:u w:val="none"/>
                <w:lang w:val="en-US" w:eastAsia="zh-CN" w:bidi="ar-SA"/>
              </w:rPr>
              <w:t>如厕</w:t>
            </w:r>
            <w:r>
              <w:rPr>
                <w:rFonts w:hint="eastAsia" w:ascii="新宋体" w:hAnsi="新宋体" w:eastAsia="新宋体" w:cs="新宋体"/>
                <w:i w:val="0"/>
                <w:color w:val="000000"/>
                <w:kern w:val="2"/>
                <w:sz w:val="24"/>
                <w:szCs w:val="24"/>
                <w:u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新宋体" w:hAnsi="新宋体" w:eastAsia="新宋体" w:cs="新宋体"/>
          <w:b w:val="0"/>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新宋体" w:hAnsi="新宋体" w:eastAsia="新宋体" w:cs="新宋体"/>
          <w:b w:val="0"/>
          <w:bCs/>
          <w:sz w:val="24"/>
          <w:szCs w:val="24"/>
          <w:lang w:eastAsia="zh-CN"/>
        </w:rPr>
        <w:sectPr>
          <w:pgSz w:w="11906" w:h="16838"/>
          <w:pgMar w:top="2098" w:right="1474" w:bottom="1984" w:left="1587" w:header="851" w:footer="992" w:gutter="0"/>
          <w:cols w:space="0" w:num="1"/>
          <w:rtlGutter w:val="0"/>
          <w:docGrid w:type="lines" w:linePitch="313" w:charSpace="0"/>
        </w:sectPr>
      </w:pPr>
    </w:p>
    <w:p>
      <w:pPr>
        <w:pStyle w:val="15"/>
        <w:bidi w:val="0"/>
        <w:outlineLvl w:val="0"/>
        <w:rPr>
          <w:rFonts w:hint="eastAsia"/>
          <w:lang w:val="en-US" w:eastAsia="zh-CN"/>
        </w:rPr>
      </w:pPr>
      <w:bookmarkStart w:id="29" w:name="_Toc1724"/>
      <w:r>
        <w:rPr>
          <w:rFonts w:hint="eastAsia"/>
          <w:lang w:eastAsia="zh-CN"/>
        </w:rPr>
        <w:t>【</w:t>
      </w:r>
      <w:r>
        <w:rPr>
          <w:rFonts w:hint="eastAsia"/>
          <w:lang w:val="en-US" w:eastAsia="zh-CN"/>
        </w:rPr>
        <w:t>随访问题</w:t>
      </w:r>
      <w:r>
        <w:rPr>
          <w:rFonts w:hint="eastAsia"/>
          <w:lang w:eastAsia="zh-CN"/>
        </w:rPr>
        <w:t>】</w:t>
      </w:r>
      <w:bookmarkEnd w:id="29"/>
      <w:r>
        <w:rPr>
          <w:rFonts w:hint="eastAsia"/>
          <w:lang w:val="en-US" w:eastAsia="zh-CN"/>
        </w:rPr>
        <w:t xml:space="preserve"> </w:t>
      </w:r>
    </w:p>
    <w:tbl>
      <w:tblPr>
        <w:tblStyle w:val="19"/>
        <w:tblW w:w="14112" w:type="dxa"/>
        <w:tblInd w:w="0" w:type="dxa"/>
        <w:tblLayout w:type="fixed"/>
        <w:tblCellMar>
          <w:top w:w="0" w:type="dxa"/>
          <w:left w:w="0" w:type="dxa"/>
          <w:bottom w:w="0" w:type="dxa"/>
          <w:right w:w="0" w:type="dxa"/>
        </w:tblCellMar>
      </w:tblPr>
      <w:tblGrid>
        <w:gridCol w:w="1524"/>
        <w:gridCol w:w="1355"/>
        <w:gridCol w:w="1084"/>
        <w:gridCol w:w="1524"/>
        <w:gridCol w:w="2321"/>
        <w:gridCol w:w="2304"/>
        <w:gridCol w:w="1762"/>
        <w:gridCol w:w="2238"/>
      </w:tblGrid>
      <w:tr>
        <w:tblPrEx>
          <w:tblCellMar>
            <w:top w:w="0" w:type="dxa"/>
            <w:left w:w="0" w:type="dxa"/>
            <w:bottom w:w="0" w:type="dxa"/>
            <w:right w:w="0" w:type="dxa"/>
          </w:tblCellMar>
        </w:tblPrEx>
        <w:trPr>
          <w:trHeight w:val="255" w:hRule="atLeast"/>
        </w:trPr>
        <w:tc>
          <w:tcPr>
            <w:tcW w:w="14112"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2020年10月份随访汇总</w:t>
            </w:r>
          </w:p>
        </w:tc>
      </w:tr>
      <w:tr>
        <w:tblPrEx>
          <w:tblCellMar>
            <w:top w:w="0" w:type="dxa"/>
            <w:left w:w="0" w:type="dxa"/>
            <w:bottom w:w="0" w:type="dxa"/>
            <w:right w:w="0" w:type="dxa"/>
          </w:tblCellMar>
        </w:tblPrEx>
        <w:trPr>
          <w:trHeight w:val="255" w:hRule="atLeast"/>
        </w:trPr>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就诊科室</w:t>
            </w:r>
          </w:p>
        </w:tc>
        <w:tc>
          <w:tcPr>
            <w:tcW w:w="13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就诊日期</w:t>
            </w:r>
          </w:p>
        </w:tc>
        <w:tc>
          <w:tcPr>
            <w:tcW w:w="108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姓名</w:t>
            </w:r>
          </w:p>
        </w:tc>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联系电话</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意见、建议</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情况说明</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原因分析</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整改措施</w:t>
            </w:r>
          </w:p>
        </w:tc>
      </w:tr>
      <w:tr>
        <w:tblPrEx>
          <w:tblCellMar>
            <w:top w:w="0" w:type="dxa"/>
            <w:left w:w="0" w:type="dxa"/>
            <w:bottom w:w="0" w:type="dxa"/>
            <w:right w:w="0" w:type="dxa"/>
          </w:tblCellMar>
        </w:tblPrEx>
        <w:trPr>
          <w:trHeight w:val="136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神经内科门诊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2020-09-26</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赵卫华</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13733804139</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做头部CT检查，前面有12个人，等了两个小时没有等上，患者而去了别的医院</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 xml:space="preserve">经医学影像科调查并不存在等待两个小时的情况   </w:t>
            </w:r>
          </w:p>
        </w:tc>
        <w:tc>
          <w:tcPr>
            <w:tcW w:w="17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auto"/>
              <w:rPr>
                <w:rFonts w:hint="eastAsia" w:ascii="新宋体" w:hAnsi="新宋体" w:eastAsia="新宋体" w:cs="新宋体"/>
                <w:i w:val="0"/>
                <w:color w:val="auto"/>
                <w:sz w:val="24"/>
                <w:szCs w:val="24"/>
                <w:u w:val="none"/>
              </w:rPr>
            </w:pPr>
          </w:p>
        </w:tc>
        <w:tc>
          <w:tcPr>
            <w:tcW w:w="2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auto"/>
              <w:rPr>
                <w:rFonts w:hint="eastAsia" w:ascii="新宋体" w:hAnsi="新宋体" w:eastAsia="新宋体" w:cs="新宋体"/>
                <w:i w:val="0"/>
                <w:color w:val="auto"/>
                <w:sz w:val="24"/>
                <w:szCs w:val="24"/>
                <w:u w:val="none"/>
              </w:rPr>
            </w:pPr>
          </w:p>
        </w:tc>
      </w:tr>
      <w:tr>
        <w:tblPrEx>
          <w:tblCellMar>
            <w:top w:w="0" w:type="dxa"/>
            <w:left w:w="0" w:type="dxa"/>
            <w:bottom w:w="0" w:type="dxa"/>
            <w:right w:w="0" w:type="dxa"/>
          </w:tblCellMar>
        </w:tblPrEx>
        <w:trPr>
          <w:trHeight w:val="168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皮肤科门诊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2020-10-08</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张佳希</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15238650783</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患者第一次来院，护士问一句答一句，回答问题也不抬头看患者，只顾做自己的事情，不够热情。让去2诊室等待，但是2诊室根本没有医生</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护士当时在处理病房医嘱，病房患者等待做治疗。</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该时间段分诊护士工作量大，对优质护理服务执行不到位。</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科室负责人已对护士进行批评教育，对于此问题向患者打电话进行沟通，患者表示理解。</w:t>
            </w:r>
          </w:p>
        </w:tc>
      </w:tr>
      <w:tr>
        <w:tblPrEx>
          <w:tblCellMar>
            <w:top w:w="0" w:type="dxa"/>
            <w:left w:w="0" w:type="dxa"/>
            <w:bottom w:w="0" w:type="dxa"/>
            <w:right w:w="0" w:type="dxa"/>
          </w:tblCellMar>
        </w:tblPrEx>
        <w:trPr>
          <w:trHeight w:val="62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骨科门诊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2020-10-08</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薛严超</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18614987936</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2点上班，2点半才接诊，未按时上班。</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门诊办公室未反馈</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rPr>
                <w:rFonts w:hint="eastAsia" w:ascii="新宋体" w:hAnsi="新宋体" w:eastAsia="新宋体" w:cs="新宋体"/>
                <w:i w:val="0"/>
                <w:color w:val="000000"/>
                <w:sz w:val="24"/>
                <w:szCs w:val="24"/>
                <w:u w:val="none"/>
              </w:rPr>
            </w:pP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rPr>
                <w:rFonts w:hint="eastAsia" w:ascii="新宋体" w:hAnsi="新宋体" w:eastAsia="新宋体" w:cs="新宋体"/>
                <w:i w:val="0"/>
                <w:color w:val="000000"/>
                <w:sz w:val="24"/>
                <w:szCs w:val="24"/>
                <w:u w:val="none"/>
              </w:rPr>
            </w:pPr>
          </w:p>
        </w:tc>
      </w:tr>
      <w:tr>
        <w:tblPrEx>
          <w:tblCellMar>
            <w:top w:w="0" w:type="dxa"/>
            <w:left w:w="0" w:type="dxa"/>
            <w:bottom w:w="0" w:type="dxa"/>
            <w:right w:w="0" w:type="dxa"/>
          </w:tblCellMar>
        </w:tblPrEx>
        <w:trPr>
          <w:trHeight w:val="144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中医科门诊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2020-10-07</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马申林</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15188380090</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护士站护士说话爱答不理，自助系统不会操作，回答可不耐烦，不耐心。</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护士未向患者自助交费做出详细的解释。一名患者治疗即将结束。</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该时段分诊护士工作量大，当日就诊量较多，护士未能及时准确耐心</w:t>
            </w:r>
            <w:r>
              <w:rPr>
                <w:rFonts w:hint="eastAsia" w:ascii="新宋体" w:hAnsi="新宋体" w:eastAsia="新宋体" w:cs="新宋体"/>
                <w:i w:val="0"/>
                <w:color w:val="000000"/>
                <w:kern w:val="0"/>
                <w:sz w:val="24"/>
                <w:szCs w:val="24"/>
                <w:highlight w:val="none"/>
                <w:u w:val="none"/>
                <w:lang w:val="en-US" w:eastAsia="zh-CN" w:bidi="ar"/>
              </w:rPr>
              <w:t>地回答</w:t>
            </w:r>
            <w:r>
              <w:rPr>
                <w:rFonts w:hint="eastAsia" w:ascii="新宋体" w:hAnsi="新宋体" w:eastAsia="新宋体" w:cs="新宋体"/>
                <w:i w:val="0"/>
                <w:color w:val="000000"/>
                <w:kern w:val="0"/>
                <w:sz w:val="24"/>
                <w:szCs w:val="24"/>
                <w:u w:val="none"/>
                <w:lang w:val="en-US" w:eastAsia="zh-CN" w:bidi="ar"/>
              </w:rPr>
              <w:t>患者的问题。</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科室负责人已经对护士进行批评教育，加强护士培训，对患者提出的问题耐心回答，不得敷衍。</w:t>
            </w:r>
          </w:p>
        </w:tc>
      </w:tr>
      <w:tr>
        <w:tblPrEx>
          <w:tblCellMar>
            <w:top w:w="0" w:type="dxa"/>
            <w:left w:w="0" w:type="dxa"/>
            <w:bottom w:w="0" w:type="dxa"/>
            <w:right w:w="0" w:type="dxa"/>
          </w:tblCellMar>
        </w:tblPrEx>
        <w:trPr>
          <w:trHeight w:val="328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眼科门诊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2020-10-08</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宋秀兰</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13838374345</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9.17在医院做</w:t>
            </w:r>
            <w:r>
              <w:rPr>
                <w:rFonts w:hint="eastAsia" w:ascii="新宋体" w:hAnsi="新宋体" w:eastAsia="新宋体" w:cs="新宋体"/>
                <w:i w:val="0"/>
                <w:color w:val="000000"/>
                <w:kern w:val="0"/>
                <w:sz w:val="24"/>
                <w:szCs w:val="24"/>
                <w:highlight w:val="none"/>
                <w:u w:val="none"/>
                <w:lang w:val="en-US" w:eastAsia="zh-CN" w:bidi="ar"/>
              </w:rPr>
              <w:t>的</w:t>
            </w:r>
            <w:r>
              <w:rPr>
                <w:rFonts w:hint="eastAsia" w:ascii="新宋体" w:hAnsi="新宋体" w:eastAsia="新宋体" w:cs="新宋体"/>
                <w:i w:val="0"/>
                <w:color w:val="000000"/>
                <w:kern w:val="0"/>
                <w:sz w:val="24"/>
                <w:szCs w:val="24"/>
                <w:u w:val="none"/>
                <w:lang w:val="en-US" w:eastAsia="zh-CN" w:bidi="ar"/>
              </w:rPr>
              <w:t>手术，不满意的地方有两点：1.冯强医师说的是由朱冬梅医师亲自做手术，但是实际做手术的不是朱冬梅医师；2.出问题后科室处理问题的态度和方式，不管手术中出现任何问题，应该主动和患者家属主动沟通，而不是隐瞒，在患者家属的不断追问下才说</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1、没有说过朱冬梅主任做手术，说的是郑州市中心医院的专家做手术。2、与病人沟通时，患者讲述了自己的疑问，我亲自打电话与手术医师打电话沟通 ，手术中出现问题，当时已告知患者本人，已把情况和病人讲明白，只是没有达到患者自认的手术效果。</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1、与患者沟通不到位；2、手术效果没有达到患者预期</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加强与患者沟通，及时把情况变化告知患者</w:t>
            </w:r>
          </w:p>
        </w:tc>
      </w:tr>
      <w:tr>
        <w:tblPrEx>
          <w:tblCellMar>
            <w:top w:w="0" w:type="dxa"/>
            <w:left w:w="0" w:type="dxa"/>
            <w:bottom w:w="0" w:type="dxa"/>
            <w:right w:w="0" w:type="dxa"/>
          </w:tblCellMar>
        </w:tblPrEx>
        <w:trPr>
          <w:trHeight w:val="288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b w:val="0"/>
                <w:bCs/>
                <w:sz w:val="24"/>
                <w:szCs w:val="24"/>
                <w:lang w:eastAsia="zh-CN"/>
              </w:rPr>
              <w:br w:type="page"/>
            </w:r>
            <w:r>
              <w:rPr>
                <w:rFonts w:hint="eastAsia" w:ascii="新宋体" w:hAnsi="新宋体" w:eastAsia="新宋体" w:cs="新宋体"/>
                <w:i w:val="0"/>
                <w:color w:val="000000"/>
                <w:kern w:val="0"/>
                <w:sz w:val="24"/>
                <w:szCs w:val="24"/>
                <w:u w:val="none"/>
                <w:lang w:val="en-US" w:eastAsia="zh-CN" w:bidi="ar"/>
              </w:rPr>
              <w:t>泌尿外科门诊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2020-10-07</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陈超勇</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13783544567</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结石，第一次碎石没碎好。患者又来院，医生告诉患者星期五来，星期五患者又来后，医生又说那个医生调休了。患者很生气，感觉医院来回在这踢。最后患者去了其他医院</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 xml:space="preserve">2020.10.07日患者就诊于泌尿外科门诊，因无碎石相关人员值班告知患者周五（2020.10.09）日来碎石，就诊时发现不是前次就诊医生，产生不信任感。 </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1.假期期间科室轮流排休，科室人员不齐备；</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2.碎石机器效果极其差，严重影响治疗效果，医生护士对碎石效果不敢肯定；</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3.专科护士人员匮乏，目前本院仅1人行碎石操作。</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1.已多次向上级部门</w:t>
            </w:r>
            <w:r>
              <w:rPr>
                <w:rFonts w:hint="eastAsia" w:ascii="新宋体" w:hAnsi="新宋体" w:eastAsia="新宋体" w:cs="新宋体"/>
                <w:i w:val="0"/>
                <w:color w:val="000000"/>
                <w:kern w:val="0"/>
                <w:sz w:val="24"/>
                <w:szCs w:val="24"/>
                <w:highlight w:val="none"/>
                <w:u w:val="none"/>
                <w:lang w:val="en-US" w:eastAsia="zh-CN" w:bidi="ar"/>
              </w:rPr>
              <w:t>反映</w:t>
            </w:r>
            <w:r>
              <w:rPr>
                <w:rFonts w:hint="eastAsia" w:ascii="新宋体" w:hAnsi="新宋体" w:eastAsia="新宋体" w:cs="新宋体"/>
                <w:i w:val="0"/>
                <w:color w:val="000000"/>
                <w:kern w:val="0"/>
                <w:sz w:val="24"/>
                <w:szCs w:val="24"/>
                <w:u w:val="none"/>
                <w:lang w:val="en-US" w:eastAsia="zh-CN" w:bidi="ar"/>
              </w:rPr>
              <w:t>碎石机相关情况；</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2.增加科室人员配置； </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3.增加专科人员培训；</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4.加强与患者沟通；</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5.做好门诊病人交接班工作。</w:t>
            </w:r>
          </w:p>
        </w:tc>
      </w:tr>
      <w:tr>
        <w:tblPrEx>
          <w:tblCellMar>
            <w:top w:w="0" w:type="dxa"/>
            <w:left w:w="0" w:type="dxa"/>
            <w:bottom w:w="0" w:type="dxa"/>
            <w:right w:w="0" w:type="dxa"/>
          </w:tblCellMar>
        </w:tblPrEx>
        <w:trPr>
          <w:trHeight w:val="306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耳鼻喉科门诊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2020-10-02</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马俊学</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13849060785</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耳朵听不到，患者到诊室后医生带着耳镜看了一下，但是耳朵痒、听不到。医生给患者说发炎了再来，患者感觉医生不负责任，诊疗没有起到作用。到左耳现在还是耳鸣、听不到。</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000000"/>
                <w:kern w:val="0"/>
                <w:sz w:val="24"/>
                <w:szCs w:val="24"/>
                <w:u w:val="none"/>
                <w:lang w:val="en-US" w:eastAsia="zh-CN" w:bidi="ar"/>
              </w:rPr>
              <w:t>患者来院就诊，诉左耳闷听力下降1周，4月前出现左耳聋伴眩晕。耳内镜示患者左耳鼓膜表面可见耵聍碎屑，余未见明显异常。患者耳聋病史较长，听力提高可能性不大，告知患者现耳内及鼓膜情况良好，可以回家观察，如有发炎等不适及时来院就诊。</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1.未能全面照顾患者心情、更好的体谅患者的感受。</w:t>
            </w:r>
            <w:r>
              <w:rPr>
                <w:rFonts w:hint="eastAsia" w:ascii="新宋体" w:hAnsi="新宋体" w:eastAsia="新宋体" w:cs="新宋体"/>
                <w:i w:val="0"/>
                <w:color w:val="auto"/>
                <w:kern w:val="0"/>
                <w:sz w:val="24"/>
                <w:szCs w:val="24"/>
                <w:u w:val="none"/>
                <w:lang w:val="en-US" w:eastAsia="zh-CN" w:bidi="ar"/>
              </w:rPr>
              <w:br w:type="textWrapping"/>
            </w:r>
            <w:r>
              <w:rPr>
                <w:rFonts w:hint="eastAsia" w:ascii="新宋体" w:hAnsi="新宋体" w:eastAsia="新宋体" w:cs="新宋体"/>
                <w:i w:val="0"/>
                <w:color w:val="auto"/>
                <w:kern w:val="0"/>
                <w:sz w:val="24"/>
                <w:szCs w:val="24"/>
                <w:u w:val="none"/>
                <w:lang w:val="en-US" w:eastAsia="zh-CN" w:bidi="ar"/>
              </w:rPr>
              <w:t>2.未能与患者解释到位。</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auto"/>
                <w:sz w:val="24"/>
                <w:szCs w:val="24"/>
                <w:u w:val="none"/>
              </w:rPr>
            </w:pPr>
            <w:r>
              <w:rPr>
                <w:rFonts w:hint="eastAsia" w:ascii="新宋体" w:hAnsi="新宋体" w:eastAsia="新宋体" w:cs="新宋体"/>
                <w:i w:val="0"/>
                <w:color w:val="auto"/>
                <w:kern w:val="0"/>
                <w:sz w:val="24"/>
                <w:szCs w:val="24"/>
                <w:u w:val="none"/>
                <w:lang w:val="en-US" w:eastAsia="zh-CN" w:bidi="ar"/>
              </w:rPr>
              <w:t>1.今后多点耐心与细心，</w:t>
            </w:r>
            <w:r>
              <w:rPr>
                <w:rFonts w:hint="eastAsia" w:ascii="新宋体" w:hAnsi="新宋体" w:eastAsia="新宋体" w:cs="新宋体"/>
                <w:i w:val="0"/>
                <w:color w:val="auto"/>
                <w:kern w:val="0"/>
                <w:sz w:val="24"/>
                <w:szCs w:val="24"/>
                <w:highlight w:val="none"/>
                <w:u w:val="none"/>
                <w:lang w:val="en-US" w:eastAsia="zh-CN" w:bidi="ar"/>
              </w:rPr>
              <w:t>更好地为</w:t>
            </w:r>
            <w:r>
              <w:rPr>
                <w:rFonts w:hint="eastAsia" w:ascii="新宋体" w:hAnsi="新宋体" w:eastAsia="新宋体" w:cs="新宋体"/>
                <w:i w:val="0"/>
                <w:color w:val="auto"/>
                <w:kern w:val="0"/>
                <w:sz w:val="24"/>
                <w:szCs w:val="24"/>
                <w:u w:val="none"/>
                <w:lang w:val="en-US" w:eastAsia="zh-CN" w:bidi="ar"/>
              </w:rPr>
              <w:t>患者解释说明，尽量使每位患者满意。</w:t>
            </w:r>
            <w:r>
              <w:rPr>
                <w:rFonts w:hint="eastAsia" w:ascii="新宋体" w:hAnsi="新宋体" w:eastAsia="新宋体" w:cs="新宋体"/>
                <w:i w:val="0"/>
                <w:color w:val="auto"/>
                <w:kern w:val="0"/>
                <w:sz w:val="24"/>
                <w:szCs w:val="24"/>
                <w:u w:val="none"/>
                <w:lang w:val="en-US" w:eastAsia="zh-CN" w:bidi="ar"/>
              </w:rPr>
              <w:br w:type="textWrapping"/>
            </w:r>
            <w:r>
              <w:rPr>
                <w:rFonts w:hint="eastAsia" w:ascii="新宋体" w:hAnsi="新宋体" w:eastAsia="新宋体" w:cs="新宋体"/>
                <w:i w:val="0"/>
                <w:color w:val="auto"/>
                <w:kern w:val="0"/>
                <w:sz w:val="24"/>
                <w:szCs w:val="24"/>
                <w:u w:val="none"/>
                <w:lang w:val="en-US" w:eastAsia="zh-CN" w:bidi="ar"/>
              </w:rPr>
              <w:t>2.做好人文关怀，做到换位思考，关心体谅患者。</w:t>
            </w:r>
          </w:p>
        </w:tc>
      </w:tr>
      <w:tr>
        <w:tblPrEx>
          <w:tblCellMar>
            <w:top w:w="0" w:type="dxa"/>
            <w:left w:w="0" w:type="dxa"/>
            <w:bottom w:w="0" w:type="dxa"/>
            <w:right w:w="0" w:type="dxa"/>
          </w:tblCellMar>
        </w:tblPrEx>
        <w:trPr>
          <w:trHeight w:val="264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皮肤科门诊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2020-10-09</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刘福焱</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13283717222</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看完病，开一盒药，药房有多西环素片，但是医生电脑上就是开不出来，医生说开不出来我也没办法。和门诊护士站沟通后，说可以到简易门诊开药，排队好不容易排到了，简易门诊的医生能开出来，但是不给开，说的是只开慢性病的药。</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简易门诊医师说只能开慢性病的药。</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坐诊大夫不知道简易门诊功能</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门诊办，重新修订简易门诊制度并制定就简易门诊坐诊须知“，简易门诊可根据”制度“及”须知要求出诊，可大大减少此类时间发生。</w:t>
            </w:r>
          </w:p>
        </w:tc>
      </w:tr>
      <w:tr>
        <w:tblPrEx>
          <w:tblCellMar>
            <w:top w:w="0" w:type="dxa"/>
            <w:left w:w="0" w:type="dxa"/>
            <w:bottom w:w="0" w:type="dxa"/>
            <w:right w:w="0" w:type="dxa"/>
          </w:tblCellMar>
        </w:tblPrEx>
        <w:trPr>
          <w:trHeight w:val="216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产科门诊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2020-10-10</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赵世卓</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17513179152</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不负责任。超声检查不仔细，检查还没1分钟就结束了。</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患者检查报告单已调出，患者此项检查未见异常。</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医生与患者没有进行有效沟通，若患者此项检查没有任何问题，检查速度确实快，但医生没有告知患者，使患者觉得没有得到尊重。</w:t>
            </w:r>
          </w:p>
        </w:tc>
        <w:tc>
          <w:tcPr>
            <w:tcW w:w="2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auto"/>
              <w:rPr>
                <w:rFonts w:hint="eastAsia" w:ascii="新宋体" w:hAnsi="新宋体" w:eastAsia="新宋体" w:cs="新宋体"/>
                <w:i w:val="0"/>
                <w:color w:val="000000"/>
                <w:sz w:val="24"/>
                <w:szCs w:val="24"/>
                <w:u w:val="none"/>
              </w:rPr>
            </w:pPr>
          </w:p>
        </w:tc>
      </w:tr>
      <w:tr>
        <w:tblPrEx>
          <w:tblCellMar>
            <w:top w:w="0" w:type="dxa"/>
            <w:left w:w="0" w:type="dxa"/>
            <w:bottom w:w="0" w:type="dxa"/>
            <w:right w:w="0" w:type="dxa"/>
          </w:tblCellMar>
        </w:tblPrEx>
        <w:trPr>
          <w:trHeight w:val="2640" w:hRule="atLeast"/>
        </w:trPr>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神经内科门诊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2020-10-09</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左东亮</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15890049255</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收费处的人服务态度不好，是个男收费员。语气特别大声，还很恶劣。按社保卡密码按错了，我让你输六个一，干嘛输别的。患者又问我这费用够不够，可大声回答够啦。患者说才问了几句话，然后他就不耐烦了。患者很生气。</w:t>
            </w:r>
          </w:p>
        </w:tc>
        <w:tc>
          <w:tcPr>
            <w:tcW w:w="23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auto"/>
              <w:rPr>
                <w:rFonts w:hint="eastAsia" w:ascii="新宋体" w:hAnsi="新宋体" w:eastAsia="新宋体" w:cs="新宋体"/>
                <w:i w:val="0"/>
                <w:color w:val="000000"/>
                <w:sz w:val="24"/>
                <w:szCs w:val="24"/>
                <w:u w:val="none"/>
              </w:rPr>
            </w:pP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经调查落实贾启胜在接待患者时，语速较快，因担心患者听不清声音比较大，引起患者产生误解觉得收费员服务态度不好。</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一、加强服务培训，强化收费员服务意识，使用扩音器与患者交流。</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二、将服务态度与绩效考核挂钩，督促收费员提高自身服务意识。</w:t>
            </w:r>
          </w:p>
        </w:tc>
      </w:tr>
      <w:tr>
        <w:tblPrEx>
          <w:tblCellMar>
            <w:top w:w="0" w:type="dxa"/>
            <w:left w:w="0" w:type="dxa"/>
            <w:bottom w:w="0" w:type="dxa"/>
            <w:right w:w="0" w:type="dxa"/>
          </w:tblCellMar>
        </w:tblPrEx>
        <w:trPr>
          <w:trHeight w:val="1760" w:hRule="atLeast"/>
        </w:trPr>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医务部</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2020-10-20</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袁大栓</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13783495268</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患者是尉氏的，1.要医保报销没联网，商业保险报销还要等两个月才能到账，报销很麻烦，在新人民医院可以直接报销。</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患者为尉氏医保，我院现在还不是省内异地定点医院，因此无法</w:t>
            </w:r>
            <w:r>
              <w:rPr>
                <w:rFonts w:hint="eastAsia" w:ascii="新宋体" w:hAnsi="新宋体" w:eastAsia="新宋体" w:cs="新宋体"/>
                <w:i w:val="0"/>
                <w:color w:val="000000"/>
                <w:kern w:val="0"/>
                <w:sz w:val="24"/>
                <w:szCs w:val="24"/>
                <w:highlight w:val="none"/>
                <w:u w:val="none"/>
                <w:lang w:val="en-US" w:eastAsia="zh-CN" w:bidi="ar"/>
              </w:rPr>
              <w:t>直接</w:t>
            </w:r>
            <w:r>
              <w:rPr>
                <w:rFonts w:hint="eastAsia" w:ascii="新宋体" w:hAnsi="新宋体" w:eastAsia="新宋体" w:cs="新宋体"/>
                <w:i w:val="0"/>
                <w:color w:val="000000"/>
                <w:kern w:val="0"/>
                <w:sz w:val="24"/>
                <w:szCs w:val="24"/>
                <w:u w:val="none"/>
                <w:lang w:val="en-US" w:eastAsia="zh-CN" w:bidi="ar"/>
              </w:rPr>
              <w:t>报销。</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我院已递交省内外异地定点医院申请，因河南省社保局进行机构调整现暂时还未开展此项业务。</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随时跟进省内外异地定点医院审批情况，及时完成与省医保中心对接工作，方便省内外医保患者来院就医。</w:t>
            </w:r>
          </w:p>
        </w:tc>
      </w:tr>
      <w:tr>
        <w:tblPrEx>
          <w:tblCellMar>
            <w:top w:w="0" w:type="dxa"/>
            <w:left w:w="0" w:type="dxa"/>
            <w:bottom w:w="0" w:type="dxa"/>
            <w:right w:w="0" w:type="dxa"/>
          </w:tblCellMar>
        </w:tblPrEx>
        <w:trPr>
          <w:trHeight w:val="960" w:hRule="atLeast"/>
        </w:trPr>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眼科门诊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2020-10-14</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黄培洁</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18538570669</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挂的急诊的号，等了半个多小时，又去眼科等了一个多小时，等待时间太长。</w:t>
            </w:r>
          </w:p>
        </w:tc>
        <w:tc>
          <w:tcPr>
            <w:tcW w:w="23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门诊办公室未反馈</w:t>
            </w:r>
          </w:p>
        </w:tc>
        <w:tc>
          <w:tcPr>
            <w:tcW w:w="17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auto"/>
              <w:rPr>
                <w:rFonts w:hint="eastAsia" w:ascii="新宋体" w:hAnsi="新宋体" w:eastAsia="新宋体" w:cs="新宋体"/>
                <w:i w:val="0"/>
                <w:color w:val="000000"/>
                <w:sz w:val="24"/>
                <w:szCs w:val="24"/>
                <w:u w:val="none"/>
              </w:rPr>
            </w:pPr>
          </w:p>
        </w:tc>
        <w:tc>
          <w:tcPr>
            <w:tcW w:w="2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auto"/>
              <w:rPr>
                <w:rFonts w:hint="eastAsia" w:ascii="新宋体" w:hAnsi="新宋体" w:eastAsia="新宋体" w:cs="新宋体"/>
                <w:i w:val="0"/>
                <w:color w:val="000000"/>
                <w:sz w:val="24"/>
                <w:szCs w:val="24"/>
                <w:u w:val="none"/>
              </w:rPr>
            </w:pPr>
          </w:p>
        </w:tc>
      </w:tr>
      <w:tr>
        <w:tblPrEx>
          <w:tblCellMar>
            <w:top w:w="0" w:type="dxa"/>
            <w:left w:w="0" w:type="dxa"/>
            <w:bottom w:w="0" w:type="dxa"/>
            <w:right w:w="0" w:type="dxa"/>
          </w:tblCellMar>
        </w:tblPrEx>
        <w:trPr>
          <w:trHeight w:val="3580" w:hRule="atLeast"/>
        </w:trPr>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呼吸内科门诊</w:t>
            </w:r>
          </w:p>
        </w:tc>
        <w:tc>
          <w:tcPr>
            <w:tcW w:w="13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2020-10-15</w:t>
            </w:r>
          </w:p>
        </w:tc>
        <w:tc>
          <w:tcPr>
            <w:tcW w:w="10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安遂凤</w:t>
            </w:r>
          </w:p>
        </w:tc>
        <w:tc>
          <w:tcPr>
            <w:tcW w:w="15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15903672238</w:t>
            </w:r>
          </w:p>
        </w:tc>
        <w:tc>
          <w:tcPr>
            <w:tcW w:w="23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拍片子的科室，排队挂号可长时间，挂上号之后还得等很长时间，挂上号之后拍片子还得等时间，出结果的时间长，对比人民医院时间要长半个小时。</w:t>
            </w:r>
          </w:p>
        </w:tc>
        <w:tc>
          <w:tcPr>
            <w:tcW w:w="23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患者于2020年10月15日下午14点18分门诊医生开医嘱，在影像科下午14点37分护士站登记，病人交费及影像科排队中间时长共19分钟，下午14点19分完成检查，中间时长12分钟，下午16点08分完成报告，中间时长79分钟。</w:t>
            </w:r>
          </w:p>
        </w:tc>
        <w:tc>
          <w:tcPr>
            <w:tcW w:w="17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由于护士站登记门诊、住院、肺癌筛查患者较多，造成登记时间较长；该病人为门诊病人（非急诊、绿色通道病人），不能优先检查，DR</w:t>
            </w:r>
            <w:r>
              <w:rPr>
                <w:rFonts w:hint="eastAsia" w:ascii="新宋体" w:hAnsi="新宋体" w:eastAsia="新宋体" w:cs="新宋体"/>
                <w:i w:val="0"/>
                <w:color w:val="000000"/>
                <w:kern w:val="0"/>
                <w:sz w:val="24"/>
                <w:szCs w:val="24"/>
                <w:highlight w:val="none"/>
                <w:u w:val="none"/>
                <w:lang w:val="en-US" w:eastAsia="zh-CN" w:bidi="ar"/>
              </w:rPr>
              <w:t>室</w:t>
            </w:r>
            <w:r>
              <w:rPr>
                <w:rFonts w:hint="eastAsia" w:ascii="新宋体" w:hAnsi="新宋体" w:eastAsia="新宋体" w:cs="新宋体"/>
                <w:i w:val="0"/>
                <w:color w:val="000000"/>
                <w:kern w:val="0"/>
                <w:sz w:val="24"/>
                <w:szCs w:val="24"/>
                <w:u w:val="none"/>
                <w:lang w:val="en-US" w:eastAsia="zh-CN" w:bidi="ar"/>
              </w:rPr>
              <w:t>按照先后顺序检查；下午刚上班时候门诊病人量大，造成报告时间长。</w:t>
            </w:r>
          </w:p>
        </w:tc>
        <w:tc>
          <w:tcPr>
            <w:tcW w:w="22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分析本次随访反馈意见原因</w:t>
            </w:r>
            <w:r>
              <w:rPr>
                <w:rFonts w:hint="eastAsia" w:ascii="新宋体" w:hAnsi="新宋体" w:eastAsia="新宋体" w:cs="新宋体"/>
                <w:i w:val="0"/>
                <w:color w:val="000000"/>
                <w:kern w:val="0"/>
                <w:sz w:val="24"/>
                <w:szCs w:val="24"/>
                <w:highlight w:val="none"/>
                <w:u w:val="none"/>
                <w:lang w:val="en-US" w:eastAsia="zh-CN" w:bidi="ar"/>
              </w:rPr>
              <w:t>，</w:t>
            </w:r>
            <w:r>
              <w:rPr>
                <w:rFonts w:hint="eastAsia" w:ascii="新宋体" w:hAnsi="新宋体" w:eastAsia="新宋体" w:cs="新宋体"/>
                <w:i w:val="0"/>
                <w:color w:val="000000"/>
                <w:kern w:val="0"/>
                <w:sz w:val="24"/>
                <w:szCs w:val="24"/>
                <w:u w:val="none"/>
                <w:lang w:val="en-US" w:eastAsia="zh-CN" w:bidi="ar"/>
              </w:rPr>
              <w:t>认识工作中的不足之处</w:t>
            </w:r>
            <w:r>
              <w:rPr>
                <w:rFonts w:hint="eastAsia" w:ascii="新宋体" w:hAnsi="新宋体" w:eastAsia="新宋体" w:cs="新宋体"/>
                <w:i w:val="0"/>
                <w:color w:val="000000"/>
                <w:kern w:val="0"/>
                <w:sz w:val="24"/>
                <w:szCs w:val="24"/>
                <w:highlight w:val="none"/>
                <w:u w:val="none"/>
                <w:lang w:val="en-US" w:eastAsia="zh-CN" w:bidi="ar"/>
              </w:rPr>
              <w:t>，</w:t>
            </w:r>
            <w:r>
              <w:rPr>
                <w:rFonts w:hint="eastAsia" w:ascii="新宋体" w:hAnsi="新宋体" w:eastAsia="新宋体" w:cs="新宋体"/>
                <w:i w:val="0"/>
                <w:color w:val="000000"/>
                <w:kern w:val="0"/>
                <w:sz w:val="24"/>
                <w:szCs w:val="24"/>
                <w:u w:val="none"/>
                <w:lang w:val="en-US" w:eastAsia="zh-CN" w:bidi="ar"/>
              </w:rPr>
              <w:t>在今后工作中加快登记、检查速度，减少病人的登记、检查时间，急诊、绿通报告之后，优先出门诊报告，缩短病人等待时间。</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ascii="新宋体" w:hAnsi="新宋体" w:eastAsia="新宋体" w:cs="新宋体"/>
          <w:b w:val="0"/>
          <w:bCs/>
          <w:sz w:val="24"/>
          <w:szCs w:val="24"/>
          <w:lang w:eastAsia="zh-CN"/>
        </w:rPr>
        <w:sectPr>
          <w:pgSz w:w="16838" w:h="11906" w:orient="landscape"/>
          <w:pgMar w:top="1587" w:right="2098" w:bottom="1474" w:left="1984" w:header="851" w:footer="992" w:gutter="0"/>
          <w:cols w:space="0" w:num="1"/>
          <w:rtlGutter w:val="0"/>
          <w:docGrid w:type="lines" w:linePitch="313" w:charSpace="0"/>
        </w:sectPr>
      </w:pPr>
    </w:p>
    <w:p>
      <w:pPr>
        <w:keepNext w:val="0"/>
        <w:keepLines w:val="0"/>
        <w:pageBreakBefore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b/>
          <w:bCs/>
          <w:sz w:val="24"/>
          <w:szCs w:val="24"/>
          <w:highlight w:val="none"/>
          <w:lang w:val="en-US" w:eastAsia="zh-CN"/>
        </w:rPr>
      </w:pPr>
    </w:p>
    <w:p>
      <w:pPr>
        <w:pStyle w:val="15"/>
        <w:keepNext w:val="0"/>
        <w:keepLines w:val="0"/>
        <w:pageBreakBefore w:val="0"/>
        <w:kinsoku/>
        <w:wordWrap/>
        <w:overflowPunct/>
        <w:topLinePunct w:val="0"/>
        <w:autoSpaceDE/>
        <w:autoSpaceDN/>
        <w:bidi w:val="0"/>
        <w:adjustRightInd/>
        <w:snapToGrid/>
        <w:spacing w:afterAutospacing="0" w:line="240" w:lineRule="auto"/>
        <w:textAlignment w:val="auto"/>
        <w:outlineLvl w:val="0"/>
        <w:rPr>
          <w:rFonts w:hint="eastAsia"/>
          <w:lang w:val="en-US" w:eastAsia="zh-CN"/>
        </w:rPr>
      </w:pPr>
      <w:bookmarkStart w:id="30" w:name="_Toc2532"/>
      <w:r>
        <w:rPr>
          <w:rFonts w:hint="eastAsia"/>
          <w:lang w:val="en-US" w:eastAsia="zh-CN"/>
        </w:rPr>
        <w:t>【宣传】</w:t>
      </w:r>
      <w:bookmarkEnd w:id="30"/>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31" w:name="_Toc15118"/>
      <w:r>
        <w:rPr>
          <w:rFonts w:hint="eastAsia" w:ascii="新宋体" w:hAnsi="新宋体" w:eastAsia="新宋体" w:cs="新宋体"/>
          <w:sz w:val="28"/>
          <w:szCs w:val="28"/>
          <w:lang w:val="en-US" w:eastAsia="zh-CN"/>
        </w:rPr>
        <w:t>宣传发文情况</w:t>
      </w:r>
      <w:bookmarkEnd w:id="31"/>
    </w:p>
    <w:p>
      <w:pPr>
        <w:pStyle w:val="2"/>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结合10月份宣传重点工作进行素材收集，累计宣传发文48篇。</w:t>
      </w:r>
      <w:r>
        <w:rPr>
          <w:rFonts w:hint="eastAsia" w:ascii="新宋体" w:hAnsi="新宋体" w:eastAsia="新宋体" w:cs="新宋体"/>
          <w:sz w:val="24"/>
          <w:szCs w:val="24"/>
          <w:lang w:val="en-US" w:eastAsia="zh-CN"/>
        </w:rPr>
        <w:t>累计新增关注130人，总关注量53186人。</w:t>
      </w:r>
      <w:r>
        <w:rPr>
          <w:rFonts w:hint="eastAsia" w:ascii="新宋体" w:hAnsi="新宋体" w:eastAsia="新宋体" w:cs="新宋体"/>
          <w:kern w:val="2"/>
          <w:sz w:val="24"/>
          <w:szCs w:val="24"/>
          <w:lang w:val="en-US" w:eastAsia="zh-CN" w:bidi="ar-SA"/>
        </w:rPr>
        <w:t>以微信公众号（订阅号、服务号）为主的医院官方宣传平台进行实时</w:t>
      </w:r>
      <w:r>
        <w:rPr>
          <w:rFonts w:hint="eastAsia" w:ascii="新宋体" w:hAnsi="新宋体" w:eastAsia="新宋体" w:cs="新宋体"/>
          <w:kern w:val="2"/>
          <w:sz w:val="24"/>
          <w:szCs w:val="24"/>
          <w:highlight w:val="none"/>
          <w:lang w:val="en-US" w:eastAsia="zh-CN" w:bidi="ar-SA"/>
        </w:rPr>
        <w:t>推广</w:t>
      </w:r>
      <w:r>
        <w:rPr>
          <w:rFonts w:hint="eastAsia" w:ascii="新宋体" w:hAnsi="新宋体" w:eastAsia="新宋体" w:cs="新宋体"/>
          <w:kern w:val="2"/>
          <w:sz w:val="24"/>
          <w:szCs w:val="24"/>
          <w:lang w:val="en-US" w:eastAsia="zh-CN" w:bidi="ar-SA"/>
        </w:rPr>
        <w:t>更新，其次通过其他宣传渠道医院官网、今日头条、抖音账号等平台进行宣传推广。主要宣传内容如下：</w:t>
      </w:r>
    </w:p>
    <w:p>
      <w:pPr>
        <w:pStyle w:val="2"/>
        <w:keepNext w:val="0"/>
        <w:keepLines w:val="0"/>
        <w:pageBreakBefore w:val="0"/>
        <w:widowControl w:val="0"/>
        <w:numPr>
          <w:ilvl w:val="0"/>
          <w:numId w:val="7"/>
        </w:numPr>
        <w:kinsoku/>
        <w:wordWrap/>
        <w:overflowPunct/>
        <w:topLinePunct w:val="0"/>
        <w:autoSpaceDE/>
        <w:autoSpaceDN/>
        <w:bidi w:val="0"/>
        <w:adjustRightInd/>
        <w:snapToGrid/>
        <w:spacing w:afterAutospacing="0" w:line="240" w:lineRule="auto"/>
        <w:ind w:left="0" w:leftChars="0" w:firstLine="482" w:firstLineChars="200"/>
        <w:textAlignment w:val="auto"/>
        <w:rPr>
          <w:rFonts w:hint="eastAsia" w:ascii="新宋体" w:hAnsi="新宋体" w:eastAsia="新宋体" w:cs="新宋体"/>
          <w:b/>
          <w:bCs/>
          <w:kern w:val="2"/>
          <w:sz w:val="24"/>
          <w:szCs w:val="24"/>
          <w:lang w:val="en-US" w:eastAsia="zh-CN" w:bidi="ar-SA"/>
        </w:rPr>
      </w:pPr>
      <w:r>
        <w:rPr>
          <w:rFonts w:hint="eastAsia" w:ascii="新宋体" w:hAnsi="新宋体" w:eastAsia="新宋体" w:cs="新宋体"/>
          <w:b/>
          <w:bCs/>
          <w:kern w:val="2"/>
          <w:sz w:val="24"/>
          <w:szCs w:val="24"/>
          <w:lang w:val="en-US" w:eastAsia="zh-CN" w:bidi="ar-SA"/>
        </w:rPr>
        <w:t>主题宣传日发文3篇</w:t>
      </w:r>
    </w:p>
    <w:p>
      <w:pPr>
        <w:pStyle w:val="2"/>
        <w:keepNext w:val="0"/>
        <w:keepLines w:val="0"/>
        <w:pageBreakBefore w:val="0"/>
        <w:widowControl w:val="0"/>
        <w:numPr>
          <w:ilvl w:val="0"/>
          <w:numId w:val="8"/>
        </w:numPr>
        <w:kinsoku/>
        <w:wordWrap/>
        <w:overflowPunct/>
        <w:topLinePunct w:val="0"/>
        <w:autoSpaceDE/>
        <w:autoSpaceDN/>
        <w:bidi w:val="0"/>
        <w:adjustRightInd/>
        <w:snapToGrid/>
        <w:spacing w:afterAutospacing="0" w:line="240" w:lineRule="auto"/>
        <w:ind w:left="0" w:firstLine="480" w:firstLineChars="200"/>
        <w:textAlignment w:val="auto"/>
        <w:outlineLvl w:val="9"/>
        <w:rPr>
          <w:rFonts w:hint="eastAsia" w:ascii="新宋体" w:hAnsi="新宋体" w:eastAsia="新宋体" w:cs="新宋体"/>
          <w:kern w:val="2"/>
          <w:sz w:val="24"/>
          <w:szCs w:val="24"/>
          <w:lang w:val="en-US" w:eastAsia="zh-CN" w:bidi="ar-SA"/>
        </w:rPr>
      </w:pPr>
      <w:bookmarkStart w:id="32" w:name="_Toc31127"/>
      <w:r>
        <w:rPr>
          <w:rFonts w:hint="eastAsia" w:ascii="新宋体" w:hAnsi="新宋体" w:eastAsia="新宋体" w:cs="新宋体"/>
          <w:kern w:val="2"/>
          <w:sz w:val="24"/>
          <w:szCs w:val="24"/>
          <w:lang w:val="en-US" w:eastAsia="zh-CN" w:bidi="ar-SA"/>
        </w:rPr>
        <w:t>10月10日世界精神卫生日：如果你精神压力很大，可以来看看这个……</w:t>
      </w:r>
      <w:bookmarkEnd w:id="32"/>
    </w:p>
    <w:p>
      <w:pPr>
        <w:pStyle w:val="2"/>
        <w:keepNext w:val="0"/>
        <w:keepLines w:val="0"/>
        <w:pageBreakBefore w:val="0"/>
        <w:widowControl w:val="0"/>
        <w:numPr>
          <w:ilvl w:val="0"/>
          <w:numId w:val="8"/>
        </w:numPr>
        <w:kinsoku/>
        <w:wordWrap/>
        <w:overflowPunct/>
        <w:topLinePunct w:val="0"/>
        <w:autoSpaceDE/>
        <w:autoSpaceDN/>
        <w:bidi w:val="0"/>
        <w:adjustRightInd/>
        <w:snapToGrid/>
        <w:spacing w:afterAutospacing="0" w:line="240" w:lineRule="auto"/>
        <w:ind w:left="0" w:firstLine="480" w:firstLineChars="200"/>
        <w:textAlignment w:val="auto"/>
        <w:outlineLvl w:val="9"/>
        <w:rPr>
          <w:rFonts w:hint="eastAsia" w:ascii="新宋体" w:hAnsi="新宋体" w:eastAsia="新宋体" w:cs="新宋体"/>
          <w:kern w:val="2"/>
          <w:sz w:val="24"/>
          <w:szCs w:val="24"/>
          <w:lang w:val="en-US" w:eastAsia="zh-CN" w:bidi="ar-SA"/>
        </w:rPr>
      </w:pPr>
      <w:bookmarkStart w:id="33" w:name="_Toc17857"/>
      <w:r>
        <w:rPr>
          <w:rFonts w:hint="eastAsia" w:ascii="新宋体" w:hAnsi="新宋体" w:eastAsia="新宋体" w:cs="新宋体"/>
          <w:kern w:val="2"/>
          <w:sz w:val="24"/>
          <w:szCs w:val="24"/>
          <w:lang w:val="en-US" w:eastAsia="zh-CN" w:bidi="ar-SA"/>
        </w:rPr>
        <w:t>九月初九重阳节：不要把爱，熬成等待</w:t>
      </w:r>
      <w:bookmarkEnd w:id="33"/>
    </w:p>
    <w:p>
      <w:pPr>
        <w:pStyle w:val="2"/>
        <w:keepNext w:val="0"/>
        <w:keepLines w:val="0"/>
        <w:pageBreakBefore w:val="0"/>
        <w:widowControl w:val="0"/>
        <w:numPr>
          <w:ilvl w:val="0"/>
          <w:numId w:val="8"/>
        </w:numPr>
        <w:kinsoku/>
        <w:wordWrap/>
        <w:overflowPunct/>
        <w:topLinePunct w:val="0"/>
        <w:autoSpaceDE/>
        <w:autoSpaceDN/>
        <w:bidi w:val="0"/>
        <w:adjustRightInd/>
        <w:snapToGrid/>
        <w:spacing w:afterAutospacing="0" w:line="240" w:lineRule="auto"/>
        <w:ind w:left="0" w:firstLine="480" w:firstLineChars="200"/>
        <w:textAlignment w:val="auto"/>
        <w:outlineLvl w:val="9"/>
        <w:rPr>
          <w:rFonts w:hint="eastAsia" w:ascii="新宋体" w:hAnsi="新宋体" w:eastAsia="新宋体" w:cs="新宋体"/>
          <w:kern w:val="2"/>
          <w:sz w:val="24"/>
          <w:szCs w:val="24"/>
          <w:lang w:val="en-US" w:eastAsia="zh-CN" w:bidi="ar-SA"/>
        </w:rPr>
      </w:pPr>
      <w:bookmarkStart w:id="34" w:name="_Toc1860"/>
      <w:r>
        <w:rPr>
          <w:rFonts w:hint="eastAsia" w:ascii="新宋体" w:hAnsi="新宋体" w:eastAsia="新宋体" w:cs="新宋体"/>
          <w:kern w:val="2"/>
          <w:sz w:val="24"/>
          <w:szCs w:val="24"/>
          <w:lang w:val="en-US" w:eastAsia="zh-CN" w:bidi="ar-SA"/>
        </w:rPr>
        <w:t>10月29日世界卒中日：卒中后，爸爸丢失的那些事</w:t>
      </w:r>
      <w:bookmarkEnd w:id="34"/>
    </w:p>
    <w:p>
      <w:pPr>
        <w:pStyle w:val="2"/>
        <w:keepNext w:val="0"/>
        <w:keepLines w:val="0"/>
        <w:pageBreakBefore w:val="0"/>
        <w:widowControl w:val="0"/>
        <w:numPr>
          <w:ilvl w:val="0"/>
          <w:numId w:val="7"/>
        </w:numPr>
        <w:kinsoku/>
        <w:wordWrap/>
        <w:overflowPunct/>
        <w:topLinePunct w:val="0"/>
        <w:autoSpaceDE/>
        <w:autoSpaceDN/>
        <w:bidi w:val="0"/>
        <w:adjustRightInd/>
        <w:snapToGrid/>
        <w:spacing w:afterAutospacing="0" w:line="240" w:lineRule="auto"/>
        <w:ind w:left="0" w:leftChars="0" w:firstLine="482" w:firstLineChars="200"/>
        <w:textAlignment w:val="auto"/>
        <w:rPr>
          <w:rFonts w:hint="eastAsia" w:ascii="新宋体" w:hAnsi="新宋体" w:eastAsia="新宋体" w:cs="新宋体"/>
          <w:b/>
          <w:bCs/>
          <w:kern w:val="2"/>
          <w:sz w:val="24"/>
          <w:szCs w:val="24"/>
          <w:lang w:val="en-US" w:eastAsia="zh-CN" w:bidi="ar-SA"/>
        </w:rPr>
      </w:pPr>
      <w:r>
        <w:rPr>
          <w:rFonts w:hint="eastAsia" w:ascii="新宋体" w:hAnsi="新宋体" w:eastAsia="新宋体" w:cs="新宋体"/>
          <w:b/>
          <w:bCs/>
          <w:kern w:val="2"/>
          <w:sz w:val="24"/>
          <w:szCs w:val="24"/>
          <w:lang w:val="en-US" w:eastAsia="zh-CN" w:bidi="ar-SA"/>
        </w:rPr>
        <w:t>新闻事件宣传6篇：</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b w:val="0"/>
          <w:bCs w:val="0"/>
          <w:kern w:val="2"/>
          <w:sz w:val="24"/>
          <w:szCs w:val="24"/>
          <w:lang w:val="en-US" w:eastAsia="zh-CN" w:bidi="ar-SA"/>
        </w:rPr>
      </w:pPr>
      <w:r>
        <w:rPr>
          <w:rFonts w:hint="eastAsia" w:ascii="新宋体" w:hAnsi="新宋体" w:eastAsia="新宋体" w:cs="新宋体"/>
          <w:b w:val="0"/>
          <w:bCs w:val="0"/>
          <w:kern w:val="2"/>
          <w:sz w:val="24"/>
          <w:szCs w:val="24"/>
          <w:lang w:val="en-US" w:eastAsia="zh-CN" w:bidi="ar-SA"/>
        </w:rPr>
        <w:t>擂台赛：乘风破浪！这是一场特别的擂台赛！</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b w:val="0"/>
          <w:bCs w:val="0"/>
          <w:kern w:val="2"/>
          <w:sz w:val="24"/>
          <w:szCs w:val="24"/>
          <w:lang w:val="en-US" w:eastAsia="zh-CN" w:bidi="ar-SA"/>
        </w:rPr>
      </w:pPr>
      <w:r>
        <w:rPr>
          <w:rFonts w:hint="eastAsia" w:ascii="新宋体" w:hAnsi="新宋体" w:eastAsia="新宋体" w:cs="新宋体"/>
          <w:b w:val="0"/>
          <w:bCs w:val="0"/>
          <w:kern w:val="2"/>
          <w:sz w:val="24"/>
          <w:szCs w:val="24"/>
          <w:highlight w:val="none"/>
          <w:lang w:val="en-US" w:eastAsia="zh-CN" w:bidi="ar-SA"/>
        </w:rPr>
        <w:t>慢性病</w:t>
      </w:r>
      <w:r>
        <w:rPr>
          <w:rFonts w:hint="eastAsia" w:ascii="新宋体" w:hAnsi="新宋体" w:eastAsia="新宋体" w:cs="新宋体"/>
          <w:b w:val="0"/>
          <w:bCs w:val="0"/>
          <w:kern w:val="2"/>
          <w:sz w:val="24"/>
          <w:szCs w:val="24"/>
          <w:lang w:val="en-US" w:eastAsia="zh-CN" w:bidi="ar-SA"/>
        </w:rPr>
        <w:t>申报：【重要通知】2020年下半年门诊</w:t>
      </w:r>
      <w:r>
        <w:rPr>
          <w:rFonts w:hint="eastAsia" w:ascii="新宋体" w:hAnsi="新宋体" w:eastAsia="新宋体" w:cs="新宋体"/>
          <w:b w:val="0"/>
          <w:bCs w:val="0"/>
          <w:kern w:val="2"/>
          <w:sz w:val="24"/>
          <w:szCs w:val="24"/>
          <w:highlight w:val="none"/>
          <w:lang w:val="en-US" w:eastAsia="zh-CN" w:bidi="ar-SA"/>
        </w:rPr>
        <w:t>慢病</w:t>
      </w:r>
      <w:r>
        <w:rPr>
          <w:rFonts w:hint="eastAsia" w:ascii="新宋体" w:hAnsi="新宋体" w:eastAsia="新宋体" w:cs="新宋体"/>
          <w:b w:val="0"/>
          <w:bCs w:val="0"/>
          <w:kern w:val="2"/>
          <w:sz w:val="24"/>
          <w:szCs w:val="24"/>
          <w:lang w:val="en-US" w:eastAsia="zh-CN" w:bidi="ar-SA"/>
        </w:rPr>
        <w:t>申报，开始啦！错过再等一年！</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b w:val="0"/>
          <w:bCs w:val="0"/>
          <w:kern w:val="2"/>
          <w:sz w:val="24"/>
          <w:szCs w:val="24"/>
          <w:lang w:val="en-US" w:eastAsia="zh-CN" w:bidi="ar-SA"/>
        </w:rPr>
      </w:pPr>
      <w:r>
        <w:rPr>
          <w:rFonts w:hint="eastAsia" w:ascii="新宋体" w:hAnsi="新宋体" w:eastAsia="新宋体" w:cs="新宋体"/>
          <w:b w:val="0"/>
          <w:bCs w:val="0"/>
          <w:kern w:val="2"/>
          <w:sz w:val="24"/>
          <w:szCs w:val="24"/>
          <w:highlight w:val="none"/>
          <w:lang w:val="en-US" w:eastAsia="zh-CN" w:bidi="ar-SA"/>
        </w:rPr>
        <w:t>慢性病</w:t>
      </w:r>
      <w:r>
        <w:rPr>
          <w:rFonts w:hint="eastAsia" w:ascii="新宋体" w:hAnsi="新宋体" w:eastAsia="新宋体" w:cs="新宋体"/>
          <w:b w:val="0"/>
          <w:bCs w:val="0"/>
          <w:kern w:val="2"/>
          <w:sz w:val="24"/>
          <w:szCs w:val="24"/>
          <w:lang w:val="en-US" w:eastAsia="zh-CN" w:bidi="ar-SA"/>
        </w:rPr>
        <w:t>申报：【重要通知】2020年下半年门诊</w:t>
      </w:r>
      <w:r>
        <w:rPr>
          <w:rFonts w:hint="eastAsia" w:ascii="新宋体" w:hAnsi="新宋体" w:eastAsia="新宋体" w:cs="新宋体"/>
          <w:b w:val="0"/>
          <w:bCs w:val="0"/>
          <w:kern w:val="2"/>
          <w:sz w:val="24"/>
          <w:szCs w:val="24"/>
          <w:highlight w:val="none"/>
          <w:lang w:val="en-US" w:eastAsia="zh-CN" w:bidi="ar-SA"/>
        </w:rPr>
        <w:t>慢病</w:t>
      </w:r>
      <w:r>
        <w:rPr>
          <w:rFonts w:hint="eastAsia" w:ascii="新宋体" w:hAnsi="新宋体" w:eastAsia="新宋体" w:cs="新宋体"/>
          <w:b w:val="0"/>
          <w:bCs w:val="0"/>
          <w:kern w:val="2"/>
          <w:sz w:val="24"/>
          <w:szCs w:val="24"/>
          <w:lang w:val="en-US" w:eastAsia="zh-CN" w:bidi="ar-SA"/>
        </w:rPr>
        <w:t>申报仅剩十天啦！</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b w:val="0"/>
          <w:bCs w:val="0"/>
          <w:kern w:val="2"/>
          <w:sz w:val="24"/>
          <w:szCs w:val="24"/>
          <w:lang w:val="en-US" w:eastAsia="zh-CN" w:bidi="ar-SA"/>
        </w:rPr>
      </w:pPr>
      <w:r>
        <w:rPr>
          <w:rFonts w:hint="eastAsia" w:ascii="新宋体" w:hAnsi="新宋体" w:eastAsia="新宋体" w:cs="新宋体"/>
          <w:b w:val="0"/>
          <w:bCs w:val="0"/>
          <w:kern w:val="2"/>
          <w:sz w:val="24"/>
          <w:szCs w:val="24"/>
          <w:lang w:val="en-US" w:eastAsia="zh-CN" w:bidi="ar-SA"/>
        </w:rPr>
        <w:t>优惠：向全市征集10名颈动脉狭窄患者，免费为颈动脉只剩“一线天”患者，做手术啦！</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b w:val="0"/>
          <w:bCs w:val="0"/>
          <w:kern w:val="2"/>
          <w:sz w:val="24"/>
          <w:szCs w:val="24"/>
          <w:lang w:val="en-US" w:eastAsia="zh-CN" w:bidi="ar-SA"/>
        </w:rPr>
      </w:pPr>
      <w:r>
        <w:rPr>
          <w:rFonts w:hint="eastAsia" w:ascii="新宋体" w:hAnsi="新宋体" w:eastAsia="新宋体" w:cs="新宋体"/>
          <w:b w:val="0"/>
          <w:bCs w:val="0"/>
          <w:kern w:val="2"/>
          <w:sz w:val="24"/>
          <w:szCs w:val="24"/>
          <w:lang w:val="en-US" w:eastAsia="zh-CN" w:bidi="ar-SA"/>
        </w:rPr>
        <w:t>疫情表彰：最深敬意，最高礼遇丨新郑市公立人民医院荣膺三奖！</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b/>
          <w:bCs/>
          <w:kern w:val="2"/>
          <w:sz w:val="24"/>
          <w:szCs w:val="24"/>
          <w:lang w:val="en-US" w:eastAsia="zh-CN" w:bidi="ar-SA"/>
        </w:rPr>
      </w:pPr>
      <w:r>
        <w:rPr>
          <w:rFonts w:hint="eastAsia" w:ascii="新宋体" w:hAnsi="新宋体" w:eastAsia="新宋体" w:cs="新宋体"/>
          <w:b w:val="0"/>
          <w:bCs w:val="0"/>
          <w:kern w:val="2"/>
          <w:sz w:val="24"/>
          <w:szCs w:val="24"/>
          <w:lang w:val="en-US" w:eastAsia="zh-CN" w:bidi="ar-SA"/>
        </w:rPr>
        <w:t>技能比赛：优秀！我院在河南首届远程医疗技能大赛中获奖</w:t>
      </w:r>
    </w:p>
    <w:p>
      <w:pPr>
        <w:pStyle w:val="2"/>
        <w:keepNext w:val="0"/>
        <w:keepLines w:val="0"/>
        <w:pageBreakBefore w:val="0"/>
        <w:widowControl w:val="0"/>
        <w:numPr>
          <w:ilvl w:val="0"/>
          <w:numId w:val="7"/>
        </w:numPr>
        <w:kinsoku/>
        <w:wordWrap/>
        <w:overflowPunct/>
        <w:topLinePunct w:val="0"/>
        <w:autoSpaceDE/>
        <w:autoSpaceDN/>
        <w:bidi w:val="0"/>
        <w:adjustRightInd/>
        <w:snapToGrid/>
        <w:spacing w:afterAutospacing="0" w:line="240" w:lineRule="auto"/>
        <w:ind w:left="0" w:leftChars="0" w:firstLine="482"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b/>
          <w:bCs/>
          <w:kern w:val="2"/>
          <w:sz w:val="24"/>
          <w:szCs w:val="24"/>
          <w:lang w:val="en-US" w:eastAsia="zh-CN" w:bidi="ar-SA"/>
        </w:rPr>
        <w:t>五大中心宣传3篇，其中卒中中心2篇，胸痛中心1篇；疫情防控系列4篇；专科技术、科普知识及其他内容实时发文31篇</w:t>
      </w:r>
    </w:p>
    <w:p>
      <w:pPr>
        <w:pStyle w:val="2"/>
        <w:keepNext w:val="0"/>
        <w:keepLines w:val="0"/>
        <w:pageBreakBefore w:val="0"/>
        <w:numPr>
          <w:ilvl w:val="0"/>
          <w:numId w:val="0"/>
        </w:numPr>
        <w:kinsoku/>
        <w:wordWrap/>
        <w:overflowPunct/>
        <w:topLinePunct w:val="0"/>
        <w:autoSpaceDE/>
        <w:autoSpaceDN/>
        <w:bidi w:val="0"/>
        <w:adjustRightInd/>
        <w:snapToGrid/>
        <w:spacing w:afterAutospacing="0" w:line="240" w:lineRule="auto"/>
        <w:ind w:leftChars="0"/>
        <w:textAlignment w:val="auto"/>
        <w:rPr>
          <w:rFonts w:hint="eastAsia" w:ascii="新宋体" w:hAnsi="新宋体" w:eastAsia="新宋体" w:cs="新宋体"/>
          <w:sz w:val="24"/>
          <w:szCs w:val="24"/>
          <w:lang w:val="en-US" w:eastAsia="zh-CN"/>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35" w:name="_Toc4575"/>
      <w:r>
        <w:rPr>
          <w:rFonts w:hint="eastAsia" w:ascii="新宋体" w:hAnsi="新宋体" w:eastAsia="新宋体" w:cs="新宋体"/>
          <w:sz w:val="28"/>
          <w:szCs w:val="28"/>
          <w:lang w:val="en-US" w:eastAsia="zh-CN"/>
        </w:rPr>
        <w:t>媒体宣传情况</w:t>
      </w:r>
      <w:bookmarkEnd w:id="35"/>
    </w:p>
    <w:p>
      <w:pPr>
        <w:pStyle w:val="2"/>
        <w:keepNext w:val="0"/>
        <w:keepLines w:val="0"/>
        <w:pageBreakBefore w:val="0"/>
        <w:numPr>
          <w:ilvl w:val="0"/>
          <w:numId w:val="0"/>
        </w:numPr>
        <w:kinsoku/>
        <w:wordWrap/>
        <w:overflowPunct/>
        <w:topLinePunct w:val="0"/>
        <w:autoSpaceDE/>
        <w:autoSpaceDN/>
        <w:bidi w:val="0"/>
        <w:adjustRightInd/>
        <w:snapToGrid/>
        <w:spacing w:afterAutospacing="0" w:line="240" w:lineRule="auto"/>
        <w:ind w:firstLine="241" w:firstLineChars="100"/>
        <w:textAlignment w:val="auto"/>
        <w:outlineLvl w:val="9"/>
        <w:rPr>
          <w:rFonts w:hint="eastAsia" w:ascii="新宋体" w:hAnsi="新宋体" w:eastAsia="新宋体" w:cs="新宋体"/>
          <w:b/>
          <w:bCs/>
          <w:sz w:val="24"/>
          <w:szCs w:val="24"/>
          <w:lang w:val="en-US" w:eastAsia="zh-CN"/>
        </w:rPr>
      </w:pPr>
      <w:bookmarkStart w:id="36" w:name="_Toc23269"/>
      <w:r>
        <w:rPr>
          <w:rFonts w:hint="eastAsia" w:ascii="新宋体" w:hAnsi="新宋体" w:eastAsia="新宋体" w:cs="新宋体"/>
          <w:b/>
          <w:bCs/>
          <w:sz w:val="24"/>
          <w:szCs w:val="24"/>
          <w:lang w:val="en-US" w:eastAsia="zh-CN"/>
        </w:rPr>
        <w:t>（一）加强媒体联络</w:t>
      </w:r>
      <w:bookmarkEnd w:id="36"/>
    </w:p>
    <w:p>
      <w:pPr>
        <w:pStyle w:val="2"/>
        <w:keepNext w:val="0"/>
        <w:keepLines w:val="0"/>
        <w:pageBreakBefore w:val="0"/>
        <w:numPr>
          <w:ilvl w:val="0"/>
          <w:numId w:val="0"/>
        </w:numPr>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b w:val="0"/>
          <w:bCs w:val="0"/>
          <w:sz w:val="24"/>
          <w:szCs w:val="24"/>
          <w:lang w:val="en-US" w:eastAsia="zh-CN"/>
        </w:rPr>
      </w:pPr>
      <w:r>
        <w:rPr>
          <w:rFonts w:hint="eastAsia" w:ascii="新宋体" w:hAnsi="新宋体" w:eastAsia="新宋体" w:cs="新宋体"/>
          <w:b w:val="0"/>
          <w:bCs w:val="0"/>
          <w:sz w:val="24"/>
          <w:szCs w:val="24"/>
          <w:lang w:val="en-US" w:eastAsia="zh-CN"/>
        </w:rPr>
        <w:t>加强媒体协作，</w:t>
      </w:r>
      <w:r>
        <w:rPr>
          <w:rFonts w:hint="eastAsia" w:ascii="新宋体" w:hAnsi="新宋体" w:eastAsia="新宋体" w:cs="新宋体"/>
          <w:b w:val="0"/>
          <w:bCs w:val="0"/>
          <w:sz w:val="24"/>
          <w:szCs w:val="24"/>
        </w:rPr>
        <w:t>提高医院的社会知名度，树立良好的品牌形象</w:t>
      </w:r>
      <w:r>
        <w:rPr>
          <w:rFonts w:hint="eastAsia" w:ascii="新宋体" w:hAnsi="新宋体" w:eastAsia="新宋体" w:cs="新宋体"/>
          <w:b w:val="0"/>
          <w:bCs w:val="0"/>
          <w:sz w:val="24"/>
          <w:szCs w:val="24"/>
          <w:lang w:eastAsia="zh-CN"/>
        </w:rPr>
        <w:t>，完成</w:t>
      </w:r>
      <w:r>
        <w:rPr>
          <w:rFonts w:hint="eastAsia" w:ascii="新宋体" w:hAnsi="新宋体" w:eastAsia="新宋体" w:cs="新宋体"/>
          <w:b w:val="0"/>
          <w:bCs w:val="0"/>
          <w:sz w:val="24"/>
          <w:szCs w:val="24"/>
          <w:lang w:val="en-US" w:eastAsia="zh-CN"/>
        </w:rPr>
        <w:t>接待媒体新闻采访3次，媒体发文7篇。</w:t>
      </w:r>
    </w:p>
    <w:p>
      <w:pPr>
        <w:keepNext w:val="0"/>
        <w:keepLines w:val="0"/>
        <w:pageBreakBefore w:val="0"/>
        <w:widowControl w:val="0"/>
        <w:numPr>
          <w:ilvl w:val="0"/>
          <w:numId w:val="10"/>
        </w:numPr>
        <w:kinsoku/>
        <w:wordWrap/>
        <w:overflowPunct/>
        <w:topLinePunct w:val="0"/>
        <w:autoSpaceDE/>
        <w:autoSpaceDN/>
        <w:bidi w:val="0"/>
        <w:adjustRightInd/>
        <w:snapToGrid/>
        <w:spacing w:afterAutospacing="0" w:line="240" w:lineRule="auto"/>
        <w:ind w:left="0" w:leftChars="0" w:firstLine="316" w:firstLineChars="131"/>
        <w:jc w:val="left"/>
        <w:textAlignment w:val="auto"/>
        <w:outlineLvl w:val="9"/>
        <w:rPr>
          <w:rFonts w:hint="eastAsia" w:ascii="新宋体" w:hAnsi="新宋体" w:eastAsia="新宋体" w:cs="新宋体"/>
          <w:b/>
          <w:bCs/>
          <w:kern w:val="2"/>
          <w:sz w:val="24"/>
          <w:szCs w:val="24"/>
          <w:lang w:val="en-US" w:eastAsia="zh-CN" w:bidi="ar-SA"/>
        </w:rPr>
      </w:pPr>
      <w:bookmarkStart w:id="37" w:name="_Toc27751"/>
      <w:r>
        <w:rPr>
          <w:rFonts w:hint="eastAsia" w:ascii="新宋体" w:hAnsi="新宋体" w:eastAsia="新宋体" w:cs="新宋体"/>
          <w:b/>
          <w:bCs/>
          <w:kern w:val="2"/>
          <w:sz w:val="24"/>
          <w:szCs w:val="24"/>
          <w:lang w:val="en-US" w:eastAsia="zh-CN" w:bidi="ar-SA"/>
        </w:rPr>
        <w:t>宣传材料上报及投稿情况</w:t>
      </w:r>
      <w:bookmarkEnd w:id="37"/>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ind w:left="0" w:leftChars="0" w:firstLine="480" w:firstLineChars="200"/>
        <w:jc w:val="left"/>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根据需求及时向市委组织部党管科、人才办、市委宣传部等上级部门上报新闻素材，向学习强国、党建平台、云上新郑、新郑市融媒体等平台按要求投稿4次，30余篇。</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240" w:lineRule="auto"/>
        <w:jc w:val="left"/>
        <w:textAlignment w:val="auto"/>
        <w:rPr>
          <w:rFonts w:hint="eastAsia" w:ascii="新宋体" w:hAnsi="新宋体" w:eastAsia="新宋体" w:cs="新宋体"/>
          <w:kern w:val="2"/>
          <w:sz w:val="24"/>
          <w:szCs w:val="24"/>
          <w:lang w:val="en-US" w:eastAsia="zh-CN" w:bidi="ar-SA"/>
        </w:rPr>
      </w:pPr>
    </w:p>
    <w:p>
      <w:pPr>
        <w:pStyle w:val="15"/>
        <w:keepNext w:val="0"/>
        <w:keepLines w:val="0"/>
        <w:pageBreakBefore w:val="0"/>
        <w:kinsoku/>
        <w:wordWrap/>
        <w:overflowPunct/>
        <w:topLinePunct w:val="0"/>
        <w:autoSpaceDE/>
        <w:autoSpaceDN/>
        <w:bidi w:val="0"/>
        <w:adjustRightInd/>
        <w:snapToGrid/>
        <w:spacing w:afterAutospacing="0" w:line="240" w:lineRule="auto"/>
        <w:textAlignment w:val="auto"/>
        <w:outlineLvl w:val="0"/>
        <w:rPr>
          <w:rFonts w:hint="eastAsia"/>
          <w:lang w:val="en-US" w:eastAsia="zh-CN"/>
        </w:rPr>
      </w:pPr>
      <w:bookmarkStart w:id="38" w:name="_Toc16371"/>
      <w:r>
        <w:rPr>
          <w:rFonts w:hint="eastAsia"/>
          <w:lang w:val="en-US" w:eastAsia="zh-CN"/>
        </w:rPr>
        <w:t>【医共体】</w:t>
      </w:r>
      <w:bookmarkEnd w:id="38"/>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39" w:name="_Toc2511"/>
      <w:r>
        <w:rPr>
          <w:rFonts w:hint="eastAsia" w:ascii="新宋体" w:hAnsi="新宋体" w:eastAsia="新宋体" w:cs="新宋体"/>
          <w:sz w:val="28"/>
          <w:szCs w:val="28"/>
          <w:lang w:val="en-US" w:eastAsia="zh-CN"/>
        </w:rPr>
        <w:t>新郑市公立人民医院医共体巡诊——新华路社区卫生服务中心</w:t>
      </w:r>
      <w:bookmarkEnd w:id="39"/>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为进一步推进紧密型医共体建设，促进优质医疗资源下沉，使群众能够就近享受到二级甲等医院水平的医疗服务，满足广大患者就医需求，新郑市公立人民医院老年病科雷龙涛主任、神经内科一病区赵婷主任、皮肤科任海霞等专家定期到新华路社区卫生服务中心坐诊。</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10月12日上午，皮肤科大夫边胜男在新华路社区卫生服务中心进行坐诊，并为社区大夫讲解了丘疹性荨麻疹和接触性皮炎两个常见皮肤病的诊断和治疗。</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10月19日上午，皮肤科大夫任海霞前往新华路社区卫生服务中心进行坐诊，并为就诊患者讲解了一些常见皮肤病的症状。</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10月26日，皮肤科大夫任海霞前往新华路社区卫生服务中心进行坐诊，并为社区大夫指导带状疱疹的诊疗。</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10月28日上午，老年病科主任雷龙涛深入新华路社区卫生服务中心病房查房，在床边认真询问患者病史，仔细检查病人，分析病情。随后对卫生院相关医护人员针对专科病例进行系统讲解和点评</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lang w:val="en-US" w:eastAsia="zh-CN"/>
        </w:rPr>
        <w:t>对查房过程中发现的疾病的诊断、用药、等问题提出改进意见。</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sz w:val="24"/>
          <w:szCs w:val="24"/>
          <w:lang w:val="en-US" w:eastAsia="zh-CN"/>
        </w:rPr>
        <w:t>通</w:t>
      </w:r>
      <w:r>
        <w:rPr>
          <w:rFonts w:hint="eastAsia" w:ascii="新宋体" w:hAnsi="新宋体" w:eastAsia="新宋体" w:cs="新宋体"/>
          <w:kern w:val="2"/>
          <w:sz w:val="24"/>
          <w:szCs w:val="24"/>
          <w:lang w:val="en-US" w:eastAsia="zh-CN" w:bidi="ar-SA"/>
        </w:rPr>
        <w:t>过多途径、全方面的深化帮扶，有效提高了成员单位的医疗技术水平和能力，切实有效地推进分级诊疗、双向转诊等医共体合作项目，真正带动基层医院的发展和提升，为当地患者提供更加优质的医疗服务。</w:t>
      </w:r>
    </w:p>
    <w:p>
      <w:pPr>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auto"/>
        <w:outlineLvl w:val="9"/>
        <w:rPr>
          <w:rFonts w:hint="eastAsia"/>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6" name="图片 6" descr="b91ed8e1d6338a9d19407a145748f5e"/>
            <wp:cNvGraphicFramePr/>
            <a:graphic xmlns:a="http://schemas.openxmlformats.org/drawingml/2006/main">
              <a:graphicData uri="http://schemas.openxmlformats.org/drawingml/2006/picture">
                <pic:pic xmlns:pic="http://schemas.openxmlformats.org/drawingml/2006/picture">
                  <pic:nvPicPr>
                    <pic:cNvPr id="6" name="图片 6" descr="b91ed8e1d6338a9d19407a145748f5e"/>
                    <pic:cNvPicPr preferRelativeResize="0"/>
                  </pic:nvPicPr>
                  <pic:blipFill>
                    <a:blip r:embed="rId2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5" name="图片 5" descr="92d4c5ecda841246e48a1aef1a8c377"/>
            <wp:cNvGraphicFramePr/>
            <a:graphic xmlns:a="http://schemas.openxmlformats.org/drawingml/2006/main">
              <a:graphicData uri="http://schemas.openxmlformats.org/drawingml/2006/picture">
                <pic:pic xmlns:pic="http://schemas.openxmlformats.org/drawingml/2006/picture">
                  <pic:nvPicPr>
                    <pic:cNvPr id="5" name="图片 5" descr="92d4c5ecda841246e48a1aef1a8c377"/>
                    <pic:cNvPicPr preferRelativeResize="0"/>
                  </pic:nvPicPr>
                  <pic:blipFill>
                    <a:blip r:embed="rId23"/>
                    <a:stretch>
                      <a:fillRect/>
                    </a:stretch>
                  </pic:blipFill>
                  <pic:spPr>
                    <a:xfrm>
                      <a:off x="0" y="0"/>
                      <a:ext cx="2447925" cy="1656080"/>
                    </a:xfrm>
                    <a:prstGeom prst="rect">
                      <a:avLst/>
                    </a:prstGeom>
                  </pic:spPr>
                </pic:pic>
              </a:graphicData>
            </a:graphic>
          </wp:inline>
        </w:drawing>
      </w: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9"/>
        <w:rPr>
          <w:rFonts w:hint="eastAsia" w:ascii="新宋体" w:hAnsi="新宋体" w:eastAsia="新宋体" w:cs="新宋体"/>
          <w:sz w:val="28"/>
          <w:szCs w:val="28"/>
          <w:lang w:val="en-US" w:eastAsia="zh-CN"/>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40" w:name="_Toc11485"/>
      <w:r>
        <w:rPr>
          <w:rFonts w:hint="eastAsia" w:ascii="新宋体" w:hAnsi="新宋体" w:eastAsia="新宋体" w:cs="新宋体"/>
          <w:sz w:val="28"/>
          <w:szCs w:val="28"/>
          <w:lang w:val="en-US" w:eastAsia="zh-CN"/>
        </w:rPr>
        <w:t>新郑市公立人民医院医共体查房——新村镇卫生院</w:t>
      </w:r>
      <w:bookmarkEnd w:id="40"/>
    </w:p>
    <w:p>
      <w:pPr>
        <w:keepNext w:val="0"/>
        <w:keepLines w:val="0"/>
        <w:pageBreakBefore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为充分发挥医共体优势，做好优质医疗资源下沉，我院结合基层医院实际，多种渠道开展医疗共同体对接合作帮扶，组织多名主任专家及专业技术人员前往成员单位开展医疗技术帮扶项目。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firstLine="480" w:firstLineChars="200"/>
        <w:jc w:val="both"/>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10月14日，康复科主任司巧梅到新村镇卫生院开展医共体业务查房及教学活动。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firstLine="480" w:firstLineChars="200"/>
        <w:jc w:val="both"/>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10月21日，康复科主任司巧梅到新村镇卫生院开展医共体业务查房及教学活动。</w:t>
      </w:r>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10月28日，康复科主任司巧梅前往新村镇卫生院进行教学查房等医共体帮扶合作活动。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firstLine="480" w:firstLineChars="200"/>
        <w:jc w:val="both"/>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医共体对口帮扶工作已进入常态化，针对对口帮扶的乡镇卫生院学科发展需求，开展疑难病例会诊、医疗技术培训等工作，为基层医院带去了先进的医疗技术和服务理念，使基层医院的诊疗水平不断提升，基层百姓得到更高层次的医疗服务，也使老百姓“看病难看病贵”的问题得以逐步缓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jc w:val="center"/>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6" name="图片 16" descr="c48ad2ea2621559f8fb4cad7ec78fe2"/>
            <wp:cNvGraphicFramePr/>
            <a:graphic xmlns:a="http://schemas.openxmlformats.org/drawingml/2006/main">
              <a:graphicData uri="http://schemas.openxmlformats.org/drawingml/2006/picture">
                <pic:pic xmlns:pic="http://schemas.openxmlformats.org/drawingml/2006/picture">
                  <pic:nvPicPr>
                    <pic:cNvPr id="16" name="图片 16" descr="c48ad2ea2621559f8fb4cad7ec78fe2"/>
                    <pic:cNvPicPr preferRelativeResize="0"/>
                  </pic:nvPicPr>
                  <pic:blipFill>
                    <a:blip r:embed="rId2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1651635" cy="2443480"/>
            <wp:effectExtent l="0" t="0" r="7620" b="12065"/>
            <wp:docPr id="17" name="图片 17" descr="3b6093971e1466359e3ffe86ec08958"/>
            <wp:cNvGraphicFramePr/>
            <a:graphic xmlns:a="http://schemas.openxmlformats.org/drawingml/2006/main">
              <a:graphicData uri="http://schemas.openxmlformats.org/drawingml/2006/picture">
                <pic:pic xmlns:pic="http://schemas.openxmlformats.org/drawingml/2006/picture">
                  <pic:nvPicPr>
                    <pic:cNvPr id="17" name="图片 17" descr="3b6093971e1466359e3ffe86ec08958"/>
                    <pic:cNvPicPr preferRelativeResize="0"/>
                  </pic:nvPicPr>
                  <pic:blipFill>
                    <a:blip r:embed="rId25"/>
                    <a:stretch>
                      <a:fillRect/>
                    </a:stretch>
                  </pic:blipFill>
                  <pic:spPr>
                    <a:xfrm rot="5400000">
                      <a:off x="0" y="0"/>
                      <a:ext cx="1651635" cy="24434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sz w:val="24"/>
          <w:szCs w:val="24"/>
          <w:lang w:val="en-US" w:eastAsia="zh-CN"/>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41" w:name="_Toc2819"/>
      <w:r>
        <w:rPr>
          <w:rFonts w:hint="eastAsia" w:ascii="新宋体" w:hAnsi="新宋体" w:eastAsia="新宋体" w:cs="新宋体"/>
          <w:sz w:val="28"/>
          <w:szCs w:val="28"/>
          <w:lang w:val="en-US" w:eastAsia="zh-CN"/>
        </w:rPr>
        <w:t>口腔器械相关知识培训——新华路社区卫生服务中心</w:t>
      </w:r>
      <w:bookmarkEnd w:id="41"/>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2020年10月29日下午，医共体组织消毒供应中心护士长黄昭君前往新华路社区卫生服务中心进行口腔器械相关知识培训。强调了口腔科器械清洗消毒的重要性，加强了口腔科器械的清洗消毒操作规程及包装、灭菌与储存，有效预防院内感染，提高基层医院的工作服务质量。</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根据中华人民共和国卫生行业标准WS 506-2016《口腔器械消毒灭菌技术操作规范》对新华路社区卫生服务中心消毒供应中心进行口腔器械消毒灭菌的管理要求、基本原则、操作流程、灭菌监测、灭菌物品放行和器械储存要求等培训。</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 xml:space="preserve">特别强调工作中的细节。口腔器械的椅旁处理中，每日工作开始前，必须去除手机、三用枪头、超声洁牙机头，冲洗水路2-3分钟。每次治疗结束后，冲洗污染手机、三用枪头、超声洁牙机头20-30秒。 </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患者治疗结束后先不</w:t>
      </w:r>
      <w:r>
        <w:rPr>
          <w:rFonts w:hint="eastAsia" w:ascii="新宋体" w:hAnsi="新宋体" w:eastAsia="新宋体" w:cs="新宋体"/>
          <w:kern w:val="2"/>
          <w:sz w:val="24"/>
          <w:szCs w:val="24"/>
          <w:highlight w:val="none"/>
          <w:lang w:val="en-US" w:eastAsia="zh-CN" w:bidi="ar-SA"/>
        </w:rPr>
        <w:t>取掉</w:t>
      </w:r>
      <w:r>
        <w:rPr>
          <w:rFonts w:hint="eastAsia" w:ascii="新宋体" w:hAnsi="新宋体" w:eastAsia="新宋体" w:cs="新宋体"/>
          <w:kern w:val="2"/>
          <w:sz w:val="24"/>
          <w:szCs w:val="24"/>
          <w:lang w:val="en-US" w:eastAsia="zh-CN" w:bidi="ar-SA"/>
        </w:rPr>
        <w:t>手机，去除手机表面可见污物，冲洗管腔20-30秒。口腔器械使用后的预处理，托盘，模具等器械要</w:t>
      </w:r>
      <w:r>
        <w:rPr>
          <w:rFonts w:hint="eastAsia" w:ascii="新宋体" w:hAnsi="新宋体" w:eastAsia="新宋体" w:cs="新宋体"/>
          <w:kern w:val="2"/>
          <w:sz w:val="24"/>
          <w:szCs w:val="24"/>
          <w:highlight w:val="none"/>
          <w:lang w:val="en-US" w:eastAsia="zh-CN" w:bidi="ar-SA"/>
        </w:rPr>
        <w:t>湿式</w:t>
      </w:r>
      <w:r>
        <w:rPr>
          <w:rFonts w:hint="eastAsia" w:ascii="新宋体" w:hAnsi="新宋体" w:eastAsia="新宋体" w:cs="新宋体"/>
          <w:kern w:val="2"/>
          <w:sz w:val="24"/>
          <w:szCs w:val="24"/>
          <w:lang w:val="en-US" w:eastAsia="zh-CN" w:bidi="ar-SA"/>
        </w:rPr>
        <w:t>保存的处理。手机，洁牙机等特殊的口腔器械灭菌方式一定要严格按照厂家使用说明书上的灭菌方式对器械进行灭菌。</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培训结束后，大家进行了讨论和交流，提出了现在工作中存在的问题，黄昭君护士长并及时解决他们提出的问题。</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通过这次培训，不仅使新华路社区卫生服务中心人员业务理论知识有了提高，还使两个医院工作衔接更完善，使工作更加流畅，提高了工作效率和工作质量。</w:t>
      </w:r>
    </w:p>
    <w:p>
      <w:pPr>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drawing>
          <wp:inline distT="0" distB="0" distL="114300" distR="114300">
            <wp:extent cx="2447925" cy="1656080"/>
            <wp:effectExtent l="0" t="0" r="3175" b="7620"/>
            <wp:docPr id="18" name="图片 18" descr="ca1ccb2d3074a339e8455972b54f33c"/>
            <wp:cNvGraphicFramePr/>
            <a:graphic xmlns:a="http://schemas.openxmlformats.org/drawingml/2006/main">
              <a:graphicData uri="http://schemas.openxmlformats.org/drawingml/2006/picture">
                <pic:pic xmlns:pic="http://schemas.openxmlformats.org/drawingml/2006/picture">
                  <pic:nvPicPr>
                    <pic:cNvPr id="18" name="图片 18" descr="ca1ccb2d3074a339e8455972b54f33c"/>
                    <pic:cNvPicPr preferRelativeResize="0"/>
                  </pic:nvPicPr>
                  <pic:blipFill>
                    <a:blip r:embed="rId2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kern w:val="2"/>
          <w:sz w:val="24"/>
          <w:szCs w:val="24"/>
          <w:lang w:val="en-US" w:eastAsia="zh-CN" w:bidi="ar-SA"/>
        </w:rPr>
        <w:drawing>
          <wp:inline distT="0" distB="0" distL="114300" distR="114300">
            <wp:extent cx="2447925" cy="1656080"/>
            <wp:effectExtent l="0" t="0" r="3175" b="7620"/>
            <wp:docPr id="19" name="图片 19" descr="55b0c8f3771c6cd7d0c17e63f2dbf7e"/>
            <wp:cNvGraphicFramePr/>
            <a:graphic xmlns:a="http://schemas.openxmlformats.org/drawingml/2006/main">
              <a:graphicData uri="http://schemas.openxmlformats.org/drawingml/2006/picture">
                <pic:pic xmlns:pic="http://schemas.openxmlformats.org/drawingml/2006/picture">
                  <pic:nvPicPr>
                    <pic:cNvPr id="19" name="图片 19" descr="55b0c8f3771c6cd7d0c17e63f2dbf7e"/>
                    <pic:cNvPicPr preferRelativeResize="0"/>
                  </pic:nvPicPr>
                  <pic:blipFill>
                    <a:blip r:embed="rId2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Autospacing="0" w:line="240" w:lineRule="auto"/>
        <w:textAlignment w:val="auto"/>
        <w:outlineLvl w:val="9"/>
        <w:rPr>
          <w:rFonts w:hint="eastAsia" w:ascii="新宋体" w:hAnsi="新宋体" w:eastAsia="新宋体" w:cs="新宋体"/>
          <w:kern w:val="2"/>
          <w:sz w:val="24"/>
          <w:szCs w:val="24"/>
          <w:lang w:val="en-US" w:eastAsia="zh-CN" w:bidi="ar-SA"/>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42" w:name="_Toc32533"/>
      <w:r>
        <w:rPr>
          <w:rFonts w:hint="eastAsia" w:ascii="新宋体" w:hAnsi="新宋体" w:eastAsia="新宋体" w:cs="新宋体"/>
          <w:sz w:val="28"/>
          <w:szCs w:val="28"/>
          <w:lang w:val="en-US" w:eastAsia="zh-CN"/>
        </w:rPr>
        <w:t>2020年新郑市公立人民医院健康知识宣教——糖尿病相关知识宣教</w:t>
      </w:r>
      <w:bookmarkEnd w:id="42"/>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2020年10月29日，受新郑市红十字会邀请，我院来到新村镇公主湖社区进行糖尿病相关知识宣教。</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充分利用这次机会，我院老年病科主任雷龙涛走进公主湖社区会议室，为社区居民和社区志愿者讲关于糖尿病预防、治疗、以及普及健康教育常识，社区居民了解了糖尿病的概念、症状，以及糖尿病的预防措施，怎样对待糖尿病的相关知识。</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同时，雷龙涛主任教育社区居民和社区志愿者要保持良好的生活习惯，经常锻炼身体，保持均衡饮食，注意劳逸结合，提高自身的抗病能力。</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通过本次活动，在社区内普及了健康教育知识，提高了社区居民的自我保护的能力，为进一步打造健康社区、平安社区打下了基础。</w:t>
      </w:r>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0" w:firstLineChars="0"/>
        <w:jc w:val="center"/>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3" name="图片 13" descr="8659bc288f14e5b3a95e7657307ec97"/>
            <wp:cNvGraphicFramePr/>
            <a:graphic xmlns:a="http://schemas.openxmlformats.org/drawingml/2006/main">
              <a:graphicData uri="http://schemas.openxmlformats.org/drawingml/2006/picture">
                <pic:pic xmlns:pic="http://schemas.openxmlformats.org/drawingml/2006/picture">
                  <pic:nvPicPr>
                    <pic:cNvPr id="13" name="图片 13" descr="8659bc288f14e5b3a95e7657307ec97"/>
                    <pic:cNvPicPr preferRelativeResize="0"/>
                  </pic:nvPicPr>
                  <pic:blipFill>
                    <a:blip r:embed="rId2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20" name="图片 20" descr="9e38dbcf8b5d84d01162a9139fbd94f"/>
            <wp:cNvGraphicFramePr/>
            <a:graphic xmlns:a="http://schemas.openxmlformats.org/drawingml/2006/main">
              <a:graphicData uri="http://schemas.openxmlformats.org/drawingml/2006/picture">
                <pic:pic xmlns:pic="http://schemas.openxmlformats.org/drawingml/2006/picture">
                  <pic:nvPicPr>
                    <pic:cNvPr id="20" name="图片 20" descr="9e38dbcf8b5d84d01162a9139fbd94f"/>
                    <pic:cNvPicPr preferRelativeResize="0"/>
                  </pic:nvPicPr>
                  <pic:blipFill>
                    <a:blip r:embed="rId29"/>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sz w:val="24"/>
          <w:szCs w:val="24"/>
          <w:lang w:val="en-US" w:eastAsia="zh-CN"/>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43" w:name="_Toc2559"/>
      <w:r>
        <w:rPr>
          <w:rFonts w:hint="eastAsia" w:ascii="新宋体" w:hAnsi="新宋体" w:eastAsia="新宋体" w:cs="新宋体"/>
          <w:sz w:val="28"/>
          <w:szCs w:val="28"/>
          <w:lang w:val="en-US" w:eastAsia="zh-CN"/>
        </w:rPr>
        <w:t>2020年新郑市公立人民医院义诊活动——卒中、胸痛、创伤、孕产妇、新生儿救治中心宣传义诊活动</w:t>
      </w:r>
      <w:bookmarkEnd w:id="43"/>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2020年10月10日前往新烟街地质队家属院进行胸痛、卒中、创伤、孕产妇、新生儿救治中心宣传义诊活动。</w:t>
      </w:r>
    </w:p>
    <w:p>
      <w:pPr>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auto"/>
        <w:outlineLvl w:val="9"/>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21" name="图片 21" descr="a362e87b72653048bbad9655ba61d21"/>
            <wp:cNvGraphicFramePr/>
            <a:graphic xmlns:a="http://schemas.openxmlformats.org/drawingml/2006/main">
              <a:graphicData uri="http://schemas.openxmlformats.org/drawingml/2006/picture">
                <pic:pic xmlns:pic="http://schemas.openxmlformats.org/drawingml/2006/picture">
                  <pic:nvPicPr>
                    <pic:cNvPr id="21" name="图片 21" descr="a362e87b72653048bbad9655ba61d21"/>
                    <pic:cNvPicPr preferRelativeResize="0"/>
                  </pic:nvPicPr>
                  <pic:blipFill>
                    <a:blip r:embed="rId3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22" name="图片 22" descr="543205ac7d8e13832f41c11f537d608"/>
            <wp:cNvGraphicFramePr/>
            <a:graphic xmlns:a="http://schemas.openxmlformats.org/drawingml/2006/main">
              <a:graphicData uri="http://schemas.openxmlformats.org/drawingml/2006/picture">
                <pic:pic xmlns:pic="http://schemas.openxmlformats.org/drawingml/2006/picture">
                  <pic:nvPicPr>
                    <pic:cNvPr id="22" name="图片 22" descr="543205ac7d8e13832f41c11f537d608"/>
                    <pic:cNvPicPr preferRelativeResize="0"/>
                  </pic:nvPicPr>
                  <pic:blipFill>
                    <a:blip r:embed="rId3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outlineLvl w:val="9"/>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2020年10月13日前往和庄镇香坊吴村进行卒中、胸痛、创伤、孕产妇、新生儿救治中心宣传义诊活动。</w:t>
      </w:r>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23" name="图片 23" descr="bc5b3917b08360cf37bfcbd2bc89e3f"/>
            <wp:cNvGraphicFramePr/>
            <a:graphic xmlns:a="http://schemas.openxmlformats.org/drawingml/2006/main">
              <a:graphicData uri="http://schemas.openxmlformats.org/drawingml/2006/picture">
                <pic:pic xmlns:pic="http://schemas.openxmlformats.org/drawingml/2006/picture">
                  <pic:nvPicPr>
                    <pic:cNvPr id="23" name="图片 23" descr="bc5b3917b08360cf37bfcbd2bc89e3f"/>
                    <pic:cNvPicPr preferRelativeResize="0"/>
                  </pic:nvPicPr>
                  <pic:blipFill>
                    <a:blip r:embed="rId3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24" name="图片 24" descr="abac60d901a17a654e974ca78fc1063"/>
            <wp:cNvGraphicFramePr/>
            <a:graphic xmlns:a="http://schemas.openxmlformats.org/drawingml/2006/main">
              <a:graphicData uri="http://schemas.openxmlformats.org/drawingml/2006/picture">
                <pic:pic xmlns:pic="http://schemas.openxmlformats.org/drawingml/2006/picture">
                  <pic:nvPicPr>
                    <pic:cNvPr id="24" name="图片 24" descr="abac60d901a17a654e974ca78fc1063"/>
                    <pic:cNvPicPr preferRelativeResize="0"/>
                  </pic:nvPicPr>
                  <pic:blipFill>
                    <a:blip r:embed="rId33"/>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480" w:firstLineChars="20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t>2020年10月17日前往辛店镇郭老庄村党群服务中心进行卒中、胸痛、创伤宣传义诊活动。</w:t>
      </w:r>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ascii="新宋体" w:hAnsi="新宋体" w:eastAsia="新宋体" w:cs="新宋体"/>
          <w:kern w:val="2"/>
          <w:sz w:val="24"/>
          <w:szCs w:val="24"/>
          <w:lang w:val="en-US" w:eastAsia="zh-CN" w:bidi="ar-SA"/>
        </w:rPr>
      </w:pPr>
      <w:r>
        <w:rPr>
          <w:rFonts w:hint="eastAsia" w:ascii="新宋体" w:hAnsi="新宋体" w:eastAsia="新宋体" w:cs="新宋体"/>
          <w:kern w:val="2"/>
          <w:sz w:val="24"/>
          <w:szCs w:val="24"/>
          <w:lang w:val="en-US" w:eastAsia="zh-CN" w:bidi="ar-SA"/>
        </w:rPr>
        <w:drawing>
          <wp:inline distT="0" distB="0" distL="114300" distR="114300">
            <wp:extent cx="2447925" cy="1656080"/>
            <wp:effectExtent l="0" t="0" r="3175" b="7620"/>
            <wp:docPr id="25" name="图片 25" descr="a57d40cc578dfb7f170e11c2992c912"/>
            <wp:cNvGraphicFramePr/>
            <a:graphic xmlns:a="http://schemas.openxmlformats.org/drawingml/2006/main">
              <a:graphicData uri="http://schemas.openxmlformats.org/drawingml/2006/picture">
                <pic:pic xmlns:pic="http://schemas.openxmlformats.org/drawingml/2006/picture">
                  <pic:nvPicPr>
                    <pic:cNvPr id="25" name="图片 25" descr="a57d40cc578dfb7f170e11c2992c912"/>
                    <pic:cNvPicPr preferRelativeResize="0"/>
                  </pic:nvPicPr>
                  <pic:blipFill>
                    <a:blip r:embed="rId3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kern w:val="2"/>
          <w:sz w:val="24"/>
          <w:szCs w:val="24"/>
          <w:lang w:val="en-US" w:eastAsia="zh-CN" w:bidi="ar-SA"/>
        </w:rPr>
        <w:drawing>
          <wp:inline distT="0" distB="0" distL="114300" distR="114300">
            <wp:extent cx="2447925" cy="1656080"/>
            <wp:effectExtent l="0" t="0" r="3175" b="7620"/>
            <wp:docPr id="26" name="图片 26" descr="3a1879609b019a67a9e7cb979049991"/>
            <wp:cNvGraphicFramePr/>
            <a:graphic xmlns:a="http://schemas.openxmlformats.org/drawingml/2006/main">
              <a:graphicData uri="http://schemas.openxmlformats.org/drawingml/2006/picture">
                <pic:pic xmlns:pic="http://schemas.openxmlformats.org/drawingml/2006/picture">
                  <pic:nvPicPr>
                    <pic:cNvPr id="26" name="图片 26" descr="3a1879609b019a67a9e7cb979049991"/>
                    <pic:cNvPicPr preferRelativeResize="0"/>
                  </pic:nvPicPr>
                  <pic:blipFill>
                    <a:blip r:embed="rId35"/>
                    <a:stretch>
                      <a:fillRect/>
                    </a:stretch>
                  </pic:blipFill>
                  <pic:spPr>
                    <a:xfrm>
                      <a:off x="0" y="0"/>
                      <a:ext cx="2447925" cy="16560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b/>
          <w:bCs/>
          <w:sz w:val="24"/>
          <w:szCs w:val="24"/>
          <w:highlight w:val="none"/>
          <w:lang w:val="en-US" w:eastAsia="zh-CN"/>
        </w:rPr>
      </w:pPr>
    </w:p>
    <w:p>
      <w:pPr>
        <w:pStyle w:val="15"/>
        <w:keepNext w:val="0"/>
        <w:keepLines w:val="0"/>
        <w:pageBreakBefore w:val="0"/>
        <w:kinsoku/>
        <w:wordWrap/>
        <w:overflowPunct/>
        <w:topLinePunct w:val="0"/>
        <w:autoSpaceDE/>
        <w:autoSpaceDN/>
        <w:bidi w:val="0"/>
        <w:adjustRightInd/>
        <w:snapToGrid/>
        <w:spacing w:afterAutospacing="0" w:line="240" w:lineRule="auto"/>
        <w:textAlignment w:val="auto"/>
        <w:outlineLvl w:val="0"/>
        <w:rPr>
          <w:rFonts w:hint="eastAsia"/>
          <w:lang w:val="en-US" w:eastAsia="zh-CN"/>
        </w:rPr>
      </w:pPr>
      <w:bookmarkStart w:id="44" w:name="_Toc15310"/>
      <w:r>
        <w:rPr>
          <w:rFonts w:hint="eastAsia"/>
          <w:lang w:val="en-US" w:eastAsia="zh-CN"/>
        </w:rPr>
        <w:t>【获得荣誉】</w:t>
      </w:r>
      <w:bookmarkEnd w:id="44"/>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rPr>
      </w:pPr>
      <w:bookmarkStart w:id="45" w:name="_Toc22252"/>
      <w:r>
        <w:rPr>
          <w:rFonts w:hint="eastAsia" w:ascii="新宋体" w:hAnsi="新宋体" w:eastAsia="新宋体" w:cs="新宋体"/>
          <w:sz w:val="28"/>
          <w:szCs w:val="28"/>
        </w:rPr>
        <w:t>新郑市公立人民医院荣膺河南省先进基层党组织</w:t>
      </w:r>
      <w:r>
        <w:rPr>
          <w:rFonts w:hint="eastAsia" w:ascii="新宋体" w:hAnsi="新宋体" w:eastAsia="新宋体" w:cs="新宋体"/>
          <w:sz w:val="28"/>
          <w:szCs w:val="28"/>
          <w:lang w:val="en-US" w:eastAsia="zh-CN"/>
        </w:rPr>
        <w:t xml:space="preserve"> </w:t>
      </w:r>
      <w:r>
        <w:rPr>
          <w:rFonts w:hint="eastAsia" w:ascii="新宋体" w:hAnsi="新宋体" w:eastAsia="新宋体" w:cs="新宋体"/>
          <w:sz w:val="28"/>
          <w:szCs w:val="28"/>
        </w:rPr>
        <w:t>河南省抗击新冠肺炎疫情先进集体</w:t>
      </w:r>
      <w:r>
        <w:rPr>
          <w:rFonts w:hint="eastAsia" w:ascii="新宋体" w:hAnsi="新宋体" w:eastAsia="新宋体" w:cs="新宋体"/>
          <w:sz w:val="28"/>
          <w:szCs w:val="28"/>
          <w:lang w:val="en-US" w:eastAsia="zh-CN"/>
        </w:rPr>
        <w:t xml:space="preserve">  </w:t>
      </w:r>
      <w:r>
        <w:rPr>
          <w:rFonts w:hint="eastAsia" w:ascii="新宋体" w:hAnsi="新宋体" w:eastAsia="新宋体" w:cs="新宋体"/>
          <w:sz w:val="28"/>
          <w:szCs w:val="28"/>
        </w:rPr>
        <w:t>河南省抗击新冠肺炎疫情先进个人三</w:t>
      </w:r>
      <w:r>
        <w:rPr>
          <w:rFonts w:hint="eastAsia" w:ascii="新宋体" w:hAnsi="新宋体" w:eastAsia="新宋体" w:cs="新宋体"/>
          <w:sz w:val="28"/>
          <w:szCs w:val="28"/>
          <w:lang w:val="en-US" w:eastAsia="zh-CN"/>
        </w:rPr>
        <w:t>大</w:t>
      </w:r>
      <w:r>
        <w:rPr>
          <w:rFonts w:hint="eastAsia" w:ascii="新宋体" w:hAnsi="新宋体" w:eastAsia="新宋体" w:cs="新宋体"/>
          <w:sz w:val="28"/>
          <w:szCs w:val="28"/>
        </w:rPr>
        <w:t>奖</w:t>
      </w:r>
      <w:bookmarkEnd w:id="45"/>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i w:val="0"/>
          <w:caps w:val="0"/>
          <w:color w:val="auto"/>
          <w:spacing w:val="0"/>
          <w:sz w:val="24"/>
          <w:szCs w:val="24"/>
          <w:shd w:val="clear" w:color="auto" w:fill="FFFFFF"/>
        </w:rPr>
        <w:t>10月21日，河南省抗击新冠肺炎疫情表彰大会在郑州市隆重举行，以表彰本次抗疫斗争的优秀集体与代表。新郑市公立人民医院党委书记高瑞敏、呼吸内科副主任肖海励代表医院参会。新郑市公立人民医院荣膺三奖！</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color w:val="auto"/>
          <w:sz w:val="24"/>
          <w:szCs w:val="24"/>
        </w:rPr>
      </w:pPr>
      <w:r>
        <w:rPr>
          <w:rFonts w:hint="eastAsia" w:ascii="新宋体" w:hAnsi="新宋体" w:eastAsia="新宋体" w:cs="新宋体"/>
          <w:i w:val="0"/>
          <w:caps w:val="0"/>
          <w:color w:val="auto"/>
          <w:spacing w:val="0"/>
          <w:sz w:val="24"/>
          <w:szCs w:val="24"/>
          <w:shd w:val="clear" w:color="auto" w:fill="FFFFFF"/>
        </w:rPr>
        <w:drawing>
          <wp:inline distT="0" distB="0" distL="114300" distR="114300">
            <wp:extent cx="5290820" cy="3656965"/>
            <wp:effectExtent l="0" t="0" r="5080" b="635"/>
            <wp:docPr id="80" name="图片 3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descr="IMG_258"/>
                    <pic:cNvPicPr>
                      <a:picLocks noChangeAspect="1"/>
                    </pic:cNvPicPr>
                  </pic:nvPicPr>
                  <pic:blipFill>
                    <a:blip r:embed="rId36"/>
                    <a:stretch>
                      <a:fillRect/>
                    </a:stretch>
                  </pic:blipFill>
                  <pic:spPr>
                    <a:xfrm>
                      <a:off x="0" y="0"/>
                      <a:ext cx="5290820" cy="3656965"/>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0" w:firstLineChars="0"/>
        <w:textAlignment w:val="auto"/>
        <w:rPr>
          <w:rFonts w:hint="default"/>
          <w:lang w:val="en-US" w:eastAsia="zh-CN"/>
        </w:rPr>
      </w:pPr>
      <w:r>
        <w:rPr>
          <w:rFonts w:hint="eastAsia" w:ascii="新宋体" w:hAnsi="新宋体" w:eastAsia="新宋体" w:cs="新宋体"/>
          <w:b/>
          <w:bCs/>
          <w:sz w:val="24"/>
          <w:szCs w:val="24"/>
          <w:highlight w:val="none"/>
          <w:lang w:val="en-US" w:eastAsia="zh-CN"/>
        </w:rPr>
        <w:t>获奖情况统计：</w:t>
      </w:r>
    </w:p>
    <w:tbl>
      <w:tblPr>
        <w:tblStyle w:val="20"/>
        <w:tblW w:w="9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959"/>
        <w:gridCol w:w="1697"/>
        <w:gridCol w:w="2582"/>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28"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t>级别</w:t>
            </w:r>
          </w:p>
        </w:tc>
        <w:tc>
          <w:tcPr>
            <w:tcW w:w="1959"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t>获奖单位/个人</w:t>
            </w:r>
          </w:p>
        </w:tc>
        <w:tc>
          <w:tcPr>
            <w:tcW w:w="1697"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t>获奖时间</w:t>
            </w:r>
          </w:p>
        </w:tc>
        <w:tc>
          <w:tcPr>
            <w:tcW w:w="2582"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t>奖项名称</w:t>
            </w:r>
          </w:p>
        </w:tc>
        <w:tc>
          <w:tcPr>
            <w:tcW w:w="2271"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b/>
                <w:bCs/>
                <w:i w:val="0"/>
                <w:caps w:val="0"/>
                <w:color w:val="auto"/>
                <w:spacing w:val="0"/>
                <w:kern w:val="0"/>
                <w:sz w:val="24"/>
                <w:szCs w:val="24"/>
                <w:shd w:val="clear" w:color="auto" w:fill="FFFFFF"/>
                <w:vertAlign w:val="baseline"/>
                <w:lang w:val="en-US" w:eastAsia="zh-CN" w:bidi="ar"/>
              </w:rPr>
              <w:t>颁发单位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928"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省级</w:t>
            </w:r>
          </w:p>
        </w:tc>
        <w:tc>
          <w:tcPr>
            <w:tcW w:w="1959"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新郑市公立人民医院党委</w:t>
            </w:r>
          </w:p>
        </w:tc>
        <w:tc>
          <w:tcPr>
            <w:tcW w:w="1697"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2020年10月21日</w:t>
            </w:r>
          </w:p>
        </w:tc>
        <w:tc>
          <w:tcPr>
            <w:tcW w:w="2582"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河南省先进基层党组织</w:t>
            </w:r>
          </w:p>
        </w:tc>
        <w:tc>
          <w:tcPr>
            <w:tcW w:w="2271"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中共河南省委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928"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省级</w:t>
            </w:r>
          </w:p>
        </w:tc>
        <w:tc>
          <w:tcPr>
            <w:tcW w:w="1959"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新郑市公立人民医院党委</w:t>
            </w:r>
          </w:p>
        </w:tc>
        <w:tc>
          <w:tcPr>
            <w:tcW w:w="1697"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2020年10月</w:t>
            </w:r>
          </w:p>
        </w:tc>
        <w:tc>
          <w:tcPr>
            <w:tcW w:w="2582"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河南省抗击新冠肺炎疫情先进集体</w:t>
            </w:r>
          </w:p>
        </w:tc>
        <w:tc>
          <w:tcPr>
            <w:tcW w:w="2271"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中共河南省委河南省人民政府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928"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省级</w:t>
            </w:r>
          </w:p>
        </w:tc>
        <w:tc>
          <w:tcPr>
            <w:tcW w:w="1959"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肖海励</w:t>
            </w:r>
          </w:p>
        </w:tc>
        <w:tc>
          <w:tcPr>
            <w:tcW w:w="1697"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2020年10月</w:t>
            </w:r>
          </w:p>
        </w:tc>
        <w:tc>
          <w:tcPr>
            <w:tcW w:w="2582"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河南省抗击新冠肺炎疫情先进个人</w:t>
            </w:r>
          </w:p>
        </w:tc>
        <w:tc>
          <w:tcPr>
            <w:tcW w:w="2271" w:type="dxa"/>
            <w:vAlign w:val="center"/>
          </w:tcPr>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i w:val="0"/>
                <w:caps w:val="0"/>
                <w:color w:val="auto"/>
                <w:spacing w:val="0"/>
                <w:kern w:val="0"/>
                <w:sz w:val="24"/>
                <w:szCs w:val="24"/>
                <w:shd w:val="clear" w:color="auto" w:fill="FFFFFF"/>
                <w:vertAlign w:val="baseline"/>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中共河南省委河南省人民政府</w:t>
            </w:r>
          </w:p>
        </w:tc>
      </w:tr>
    </w:tbl>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Style w:val="22"/>
          <w:rFonts w:hint="eastAsia" w:ascii="新宋体" w:hAnsi="新宋体" w:eastAsia="新宋体" w:cs="新宋体"/>
          <w:b/>
          <w:i w:val="0"/>
          <w:caps w:val="0"/>
          <w:color w:val="auto"/>
          <w:spacing w:val="0"/>
          <w:sz w:val="24"/>
          <w:szCs w:val="24"/>
          <w:shd w:val="clear" w:color="auto" w:fill="FFFFFF"/>
          <w:lang w:eastAsia="zh-CN"/>
        </w:rPr>
      </w:pPr>
      <w:r>
        <w:rPr>
          <w:rStyle w:val="22"/>
          <w:rFonts w:hint="eastAsia" w:ascii="新宋体" w:hAnsi="新宋体" w:eastAsia="新宋体" w:cs="新宋体"/>
          <w:b/>
          <w:i w:val="0"/>
          <w:caps w:val="0"/>
          <w:color w:val="auto"/>
          <w:spacing w:val="0"/>
          <w:sz w:val="24"/>
          <w:szCs w:val="24"/>
          <w:shd w:val="clear" w:color="auto" w:fill="FFFFFF"/>
        </w:rPr>
        <w:t>河南省先进基层党组织</w:t>
      </w:r>
      <w:r>
        <w:rPr>
          <w:rStyle w:val="22"/>
          <w:rFonts w:hint="eastAsia" w:ascii="新宋体" w:hAnsi="新宋体" w:eastAsia="新宋体" w:cs="新宋体"/>
          <w:b/>
          <w:i w:val="0"/>
          <w:caps w:val="0"/>
          <w:color w:val="auto"/>
          <w:spacing w:val="0"/>
          <w:sz w:val="24"/>
          <w:szCs w:val="24"/>
          <w:shd w:val="clear" w:color="auto" w:fill="FFFFFF"/>
          <w:lang w:eastAsia="zh-CN"/>
        </w:rPr>
        <w:t>——新郑市公立人民医院党委</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color w:val="auto"/>
          <w:sz w:val="24"/>
          <w:szCs w:val="24"/>
          <w:lang w:eastAsia="zh-CN"/>
        </w:rPr>
      </w:pPr>
      <w:r>
        <w:rPr>
          <w:rFonts w:hint="eastAsia" w:ascii="新宋体" w:hAnsi="新宋体" w:eastAsia="新宋体" w:cs="新宋体"/>
          <w:i w:val="0"/>
          <w:caps w:val="0"/>
          <w:color w:val="auto"/>
          <w:spacing w:val="0"/>
          <w:sz w:val="24"/>
          <w:szCs w:val="24"/>
          <w:shd w:val="clear" w:color="auto" w:fill="FFFFFF"/>
        </w:rPr>
        <w:drawing>
          <wp:inline distT="0" distB="0" distL="114300" distR="114300">
            <wp:extent cx="2447925" cy="1656080"/>
            <wp:effectExtent l="0" t="0" r="3175" b="7620"/>
            <wp:docPr id="85" name="图片 36" descr="IMG_259"/>
            <wp:cNvGraphicFramePr/>
            <a:graphic xmlns:a="http://schemas.openxmlformats.org/drawingml/2006/main">
              <a:graphicData uri="http://schemas.openxmlformats.org/drawingml/2006/picture">
                <pic:pic xmlns:pic="http://schemas.openxmlformats.org/drawingml/2006/picture">
                  <pic:nvPicPr>
                    <pic:cNvPr id="85" name="图片 36" descr="IMG_259"/>
                    <pic:cNvPicPr/>
                  </pic:nvPicPr>
                  <pic:blipFill>
                    <a:blip r:embed="rId37"/>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color w:val="auto"/>
          <w:sz w:val="24"/>
          <w:szCs w:val="24"/>
          <w:lang w:eastAsia="zh-CN"/>
        </w:rPr>
        <w:drawing>
          <wp:inline distT="0" distB="0" distL="114300" distR="114300">
            <wp:extent cx="1656080" cy="2447925"/>
            <wp:effectExtent l="0" t="0" r="3175" b="7620"/>
            <wp:docPr id="81" name="图片 37" descr="1068502b00aebe1ee4cbf6eb667a839c"/>
            <wp:cNvGraphicFramePr/>
            <a:graphic xmlns:a="http://schemas.openxmlformats.org/drawingml/2006/main">
              <a:graphicData uri="http://schemas.openxmlformats.org/drawingml/2006/picture">
                <pic:pic xmlns:pic="http://schemas.openxmlformats.org/drawingml/2006/picture">
                  <pic:nvPicPr>
                    <pic:cNvPr id="81" name="图片 37" descr="1068502b00aebe1ee4cbf6eb667a839c"/>
                    <pic:cNvPicPr/>
                  </pic:nvPicPr>
                  <pic:blipFill>
                    <a:blip r:embed="rId38"/>
                    <a:stretch>
                      <a:fillRect/>
                    </a:stretch>
                  </pic:blipFill>
                  <pic:spPr>
                    <a:xfrm rot="-5400000">
                      <a:off x="0" y="0"/>
                      <a:ext cx="1656080" cy="2447925"/>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color w:val="auto"/>
          <w:sz w:val="24"/>
          <w:szCs w:val="24"/>
        </w:rPr>
      </w:pPr>
      <w:r>
        <w:rPr>
          <w:rStyle w:val="22"/>
          <w:rFonts w:hint="eastAsia" w:ascii="新宋体" w:hAnsi="新宋体" w:eastAsia="新宋体" w:cs="新宋体"/>
          <w:b/>
          <w:i w:val="0"/>
          <w:caps w:val="0"/>
          <w:color w:val="auto"/>
          <w:spacing w:val="0"/>
          <w:sz w:val="24"/>
          <w:szCs w:val="24"/>
          <w:shd w:val="clear" w:color="auto" w:fill="FFFFFF"/>
        </w:rPr>
        <w:t>河南省抗击新冠肺炎疫情先进集体</w:t>
      </w:r>
      <w:r>
        <w:rPr>
          <w:rFonts w:hint="eastAsia" w:ascii="新宋体" w:hAnsi="新宋体" w:eastAsia="新宋体" w:cs="新宋体"/>
          <w:color w:val="auto"/>
          <w:sz w:val="24"/>
          <w:szCs w:val="24"/>
          <w:lang w:eastAsia="zh-CN"/>
        </w:rPr>
        <w:t>——</w:t>
      </w:r>
      <w:r>
        <w:rPr>
          <w:rStyle w:val="22"/>
          <w:rFonts w:hint="eastAsia" w:ascii="新宋体" w:hAnsi="新宋体" w:eastAsia="新宋体" w:cs="新宋体"/>
          <w:b/>
          <w:i w:val="0"/>
          <w:caps w:val="0"/>
          <w:color w:val="auto"/>
          <w:spacing w:val="0"/>
          <w:sz w:val="24"/>
          <w:szCs w:val="24"/>
          <w:shd w:val="clear" w:color="auto" w:fill="FFFFFF"/>
        </w:rPr>
        <w:t>新郑市公立人民医院党委</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color w:val="auto"/>
          <w:sz w:val="24"/>
          <w:szCs w:val="24"/>
          <w:lang w:eastAsia="zh-CN"/>
        </w:rPr>
      </w:pPr>
      <w:r>
        <w:rPr>
          <w:rFonts w:hint="eastAsia" w:ascii="新宋体" w:hAnsi="新宋体" w:eastAsia="新宋体" w:cs="新宋体"/>
          <w:i w:val="0"/>
          <w:caps w:val="0"/>
          <w:color w:val="auto"/>
          <w:spacing w:val="0"/>
          <w:sz w:val="24"/>
          <w:szCs w:val="24"/>
          <w:shd w:val="clear" w:color="auto" w:fill="FFFFFF"/>
        </w:rPr>
        <w:drawing>
          <wp:inline distT="0" distB="0" distL="114300" distR="114300">
            <wp:extent cx="2447925" cy="1656080"/>
            <wp:effectExtent l="0" t="0" r="3175" b="7620"/>
            <wp:docPr id="73" name="图片 38" descr="IMG_261"/>
            <wp:cNvGraphicFramePr/>
            <a:graphic xmlns:a="http://schemas.openxmlformats.org/drawingml/2006/main">
              <a:graphicData uri="http://schemas.openxmlformats.org/drawingml/2006/picture">
                <pic:pic xmlns:pic="http://schemas.openxmlformats.org/drawingml/2006/picture">
                  <pic:nvPicPr>
                    <pic:cNvPr id="73" name="图片 38" descr="IMG_261"/>
                    <pic:cNvPicPr/>
                  </pic:nvPicPr>
                  <pic:blipFill>
                    <a:blip r:embed="rId39"/>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color w:val="auto"/>
          <w:sz w:val="24"/>
          <w:szCs w:val="24"/>
          <w:lang w:eastAsia="zh-CN"/>
        </w:rPr>
        <w:drawing>
          <wp:inline distT="0" distB="0" distL="114300" distR="114300">
            <wp:extent cx="1656080" cy="2447925"/>
            <wp:effectExtent l="0" t="0" r="3175" b="7620"/>
            <wp:docPr id="61" name="图片 39" descr="39a66a92888ab0d793e521015fea05a7"/>
            <wp:cNvGraphicFramePr/>
            <a:graphic xmlns:a="http://schemas.openxmlformats.org/drawingml/2006/main">
              <a:graphicData uri="http://schemas.openxmlformats.org/drawingml/2006/picture">
                <pic:pic xmlns:pic="http://schemas.openxmlformats.org/drawingml/2006/picture">
                  <pic:nvPicPr>
                    <pic:cNvPr id="61" name="图片 39" descr="39a66a92888ab0d793e521015fea05a7"/>
                    <pic:cNvPicPr/>
                  </pic:nvPicPr>
                  <pic:blipFill>
                    <a:blip r:embed="rId40"/>
                    <a:stretch>
                      <a:fillRect/>
                    </a:stretch>
                  </pic:blipFill>
                  <pic:spPr>
                    <a:xfrm rot="-5400000">
                      <a:off x="0" y="0"/>
                      <a:ext cx="1656080" cy="2447925"/>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color w:val="auto"/>
          <w:sz w:val="24"/>
          <w:szCs w:val="24"/>
          <w:lang w:eastAsia="zh-CN"/>
        </w:rPr>
      </w:pPr>
      <w:r>
        <w:rPr>
          <w:rStyle w:val="22"/>
          <w:rFonts w:hint="eastAsia" w:ascii="新宋体" w:hAnsi="新宋体" w:eastAsia="新宋体" w:cs="新宋体"/>
          <w:b/>
          <w:i w:val="0"/>
          <w:caps w:val="0"/>
          <w:color w:val="auto"/>
          <w:spacing w:val="0"/>
          <w:sz w:val="24"/>
          <w:szCs w:val="24"/>
          <w:shd w:val="clear" w:color="auto" w:fill="FFFFFF"/>
        </w:rPr>
        <w:t>河南省抗击新冠肺炎疫情先进个人</w:t>
      </w:r>
      <w:r>
        <w:rPr>
          <w:rFonts w:hint="eastAsia" w:ascii="新宋体" w:hAnsi="新宋体" w:eastAsia="新宋体" w:cs="新宋体"/>
          <w:color w:val="auto"/>
          <w:sz w:val="24"/>
          <w:szCs w:val="24"/>
          <w:lang w:eastAsia="zh-CN"/>
        </w:rPr>
        <w:t>——</w:t>
      </w:r>
      <w:r>
        <w:rPr>
          <w:rStyle w:val="22"/>
          <w:rFonts w:hint="eastAsia" w:ascii="新宋体" w:hAnsi="新宋体" w:eastAsia="新宋体" w:cs="新宋体"/>
          <w:b/>
          <w:i w:val="0"/>
          <w:caps w:val="0"/>
          <w:color w:val="auto"/>
          <w:spacing w:val="0"/>
          <w:sz w:val="24"/>
          <w:szCs w:val="24"/>
          <w:shd w:val="clear" w:color="auto" w:fill="FFFFFF"/>
        </w:rPr>
        <w:t>新郑市公立人民医院肖海励</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rPr>
          <w:rFonts w:hint="default" w:ascii="新宋体" w:hAnsi="新宋体" w:eastAsia="新宋体" w:cs="新宋体"/>
          <w:b/>
          <w:bCs/>
          <w:i w:val="0"/>
          <w:caps w:val="0"/>
          <w:color w:val="auto"/>
          <w:spacing w:val="0"/>
          <w:sz w:val="24"/>
          <w:szCs w:val="24"/>
          <w:shd w:val="clear" w:color="auto" w:fill="FFFFFF"/>
          <w:lang w:val="en-US" w:eastAsia="zh-CN"/>
        </w:rPr>
      </w:pPr>
      <w:r>
        <w:rPr>
          <w:rFonts w:hint="eastAsia" w:ascii="新宋体" w:hAnsi="新宋体" w:eastAsia="新宋体" w:cs="新宋体"/>
          <w:b/>
          <w:bCs/>
          <w:i w:val="0"/>
          <w:caps w:val="0"/>
          <w:color w:val="auto"/>
          <w:spacing w:val="0"/>
          <w:sz w:val="24"/>
          <w:szCs w:val="24"/>
          <w:shd w:val="clear" w:color="auto" w:fill="FFFFFF"/>
          <w:lang w:val="en-US" w:eastAsia="zh-CN"/>
        </w:rPr>
        <w:t>事迹材料</w:t>
      </w:r>
      <w:r>
        <w:rPr>
          <w:rFonts w:hint="eastAsia" w:ascii="新宋体" w:hAnsi="新宋体" w:eastAsia="新宋体" w:cs="新宋体"/>
          <w:b/>
          <w:bCs/>
          <w:i w:val="0"/>
          <w:caps w:val="0"/>
          <w:color w:val="auto"/>
          <w:spacing w:val="0"/>
          <w:sz w:val="24"/>
          <w:szCs w:val="24"/>
          <w:highlight w:val="none"/>
          <w:shd w:val="clear" w:color="auto" w:fill="FFFFFF"/>
          <w:lang w:val="en-US"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新宋体" w:hAnsi="新宋体" w:eastAsia="新宋体" w:cs="新宋体"/>
          <w:b w:val="0"/>
          <w:bCs w:val="0"/>
          <w:color w:val="auto"/>
          <w:sz w:val="24"/>
          <w:szCs w:val="24"/>
          <w:lang w:eastAsia="zh-CN"/>
        </w:rPr>
      </w:pPr>
      <w:r>
        <w:rPr>
          <w:rFonts w:hint="eastAsia" w:ascii="新宋体" w:hAnsi="新宋体" w:eastAsia="新宋体" w:cs="新宋体"/>
          <w:b w:val="0"/>
          <w:bCs w:val="0"/>
          <w:i w:val="0"/>
          <w:caps w:val="0"/>
          <w:color w:val="auto"/>
          <w:spacing w:val="0"/>
          <w:sz w:val="24"/>
          <w:szCs w:val="24"/>
          <w:shd w:val="clear" w:color="auto" w:fill="FFFFFF"/>
        </w:rPr>
        <w:t>一场突如其来的疫情防控阻击战在中华大地骤然打响</w:t>
      </w:r>
      <w:r>
        <w:rPr>
          <w:rFonts w:hint="eastAsia" w:ascii="新宋体" w:hAnsi="新宋体" w:eastAsia="新宋体" w:cs="新宋体"/>
          <w:b w:val="0"/>
          <w:bCs w:val="0"/>
          <w:color w:val="auto"/>
          <w:sz w:val="24"/>
          <w:szCs w:val="24"/>
          <w:lang w:eastAsia="zh-CN"/>
        </w:rPr>
        <w:t>，</w:t>
      </w:r>
      <w:r>
        <w:rPr>
          <w:rFonts w:hint="eastAsia" w:ascii="新宋体" w:hAnsi="新宋体" w:eastAsia="新宋体" w:cs="新宋体"/>
          <w:b w:val="0"/>
          <w:bCs w:val="0"/>
          <w:i w:val="0"/>
          <w:caps w:val="0"/>
          <w:color w:val="auto"/>
          <w:spacing w:val="0"/>
          <w:sz w:val="24"/>
          <w:szCs w:val="24"/>
          <w:shd w:val="clear" w:color="auto" w:fill="FFFFFF"/>
        </w:rPr>
        <w:t>新郑市公立人民医院作为定点医疗机构承担起守护人民健康的重担</w:t>
      </w:r>
      <w:r>
        <w:rPr>
          <w:rFonts w:hint="eastAsia" w:ascii="新宋体" w:hAnsi="新宋体" w:eastAsia="新宋体" w:cs="新宋体"/>
          <w:b w:val="0"/>
          <w:bCs w:val="0"/>
          <w:i w:val="0"/>
          <w:caps w:val="0"/>
          <w:color w:val="auto"/>
          <w:spacing w:val="0"/>
          <w:sz w:val="24"/>
          <w:szCs w:val="24"/>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879725" cy="2157730"/>
            <wp:effectExtent l="0" t="0" r="3175" b="1270"/>
            <wp:docPr id="67" name="图片 4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1" descr="IMG_264"/>
                    <pic:cNvPicPr>
                      <a:picLocks noChangeAspect="1"/>
                    </pic:cNvPicPr>
                  </pic:nvPicPr>
                  <pic:blipFill>
                    <a:blip r:embed="rId41"/>
                    <a:stretch>
                      <a:fillRect/>
                    </a:stretch>
                  </pic:blipFill>
                  <pic:spPr>
                    <a:xfrm>
                      <a:off x="0" y="0"/>
                      <a:ext cx="2879725" cy="215773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2020年1月24</w:t>
      </w:r>
      <w:r>
        <w:rPr>
          <w:rFonts w:hint="eastAsia" w:ascii="新宋体" w:hAnsi="新宋体" w:eastAsia="新宋体" w:cs="新宋体"/>
          <w:b w:val="0"/>
          <w:bCs w:val="0"/>
          <w:i w:val="0"/>
          <w:caps w:val="0"/>
          <w:color w:val="auto"/>
          <w:spacing w:val="0"/>
          <w:sz w:val="24"/>
          <w:szCs w:val="24"/>
          <w:shd w:val="clear" w:color="auto" w:fill="FFFFFF"/>
          <w:lang w:eastAsia="zh-CN"/>
        </w:rPr>
        <w:t>日，</w:t>
      </w:r>
      <w:r>
        <w:rPr>
          <w:rFonts w:hint="eastAsia" w:ascii="新宋体" w:hAnsi="新宋体" w:eastAsia="新宋体" w:cs="新宋体"/>
          <w:b w:val="0"/>
          <w:bCs w:val="0"/>
          <w:i w:val="0"/>
          <w:caps w:val="0"/>
          <w:color w:val="auto"/>
          <w:spacing w:val="0"/>
          <w:sz w:val="24"/>
          <w:szCs w:val="24"/>
          <w:shd w:val="clear" w:color="auto" w:fill="FFFFFF"/>
        </w:rPr>
        <w:t>在院党委的号召下</w:t>
      </w:r>
      <w:r>
        <w:rPr>
          <w:rFonts w:hint="eastAsia" w:ascii="新宋体" w:hAnsi="新宋体" w:eastAsia="新宋体" w:cs="新宋体"/>
          <w:b w:val="0"/>
          <w:bCs w:val="0"/>
          <w:color w:val="auto"/>
          <w:sz w:val="24"/>
          <w:szCs w:val="24"/>
          <w:lang w:eastAsia="zh-CN"/>
        </w:rPr>
        <w:t>，</w:t>
      </w:r>
      <w:r>
        <w:rPr>
          <w:rStyle w:val="22"/>
          <w:rFonts w:hint="eastAsia" w:ascii="新宋体" w:hAnsi="新宋体" w:eastAsia="新宋体" w:cs="新宋体"/>
          <w:b w:val="0"/>
          <w:bCs w:val="0"/>
          <w:i w:val="0"/>
          <w:caps w:val="0"/>
          <w:color w:val="auto"/>
          <w:spacing w:val="0"/>
          <w:sz w:val="24"/>
          <w:szCs w:val="24"/>
          <w:shd w:val="clear" w:color="auto" w:fill="FFFFFF"/>
        </w:rPr>
        <w:t>全院职工取消了假期</w:t>
      </w:r>
      <w:r>
        <w:rPr>
          <w:rFonts w:hint="eastAsia" w:ascii="新宋体" w:hAnsi="新宋体" w:eastAsia="新宋体" w:cs="新宋体"/>
          <w:b w:val="0"/>
          <w:bCs w:val="0"/>
          <w:color w:val="auto"/>
          <w:sz w:val="24"/>
          <w:szCs w:val="24"/>
          <w:lang w:eastAsia="zh-CN"/>
        </w:rPr>
        <w:t>，</w:t>
      </w:r>
      <w:r>
        <w:rPr>
          <w:rStyle w:val="22"/>
          <w:rFonts w:hint="eastAsia" w:ascii="新宋体" w:hAnsi="新宋体" w:eastAsia="新宋体" w:cs="新宋体"/>
          <w:b w:val="0"/>
          <w:bCs w:val="0"/>
          <w:i w:val="0"/>
          <w:caps w:val="0"/>
          <w:color w:val="auto"/>
          <w:spacing w:val="0"/>
          <w:sz w:val="24"/>
          <w:szCs w:val="24"/>
          <w:shd w:val="clear" w:color="auto" w:fill="FFFFFF"/>
        </w:rPr>
        <w:t>院党委成员全天在岗，指挥工作</w:t>
      </w:r>
      <w:r>
        <w:rPr>
          <w:rStyle w:val="22"/>
          <w:rFonts w:hint="eastAsia" w:ascii="新宋体" w:hAnsi="新宋体" w:eastAsia="新宋体" w:cs="新宋体"/>
          <w:b w:val="0"/>
          <w:bCs w:val="0"/>
          <w:i w:val="0"/>
          <w:caps w:val="0"/>
          <w:color w:val="auto"/>
          <w:spacing w:val="0"/>
          <w:sz w:val="24"/>
          <w:szCs w:val="24"/>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两辆大巴车在新郑市公立人民医院科研楼前缓缓停靠，80余人提着行李箱陆续走下大巴车……他们当中有院党委领导班子成员、有科主任、有护士长、更多的是申请到一线去战斗的医护人员。他们当中绝大多数都是在郑州居住，在这场没有硝烟的战场面前，他们选择驻扎到医院，时刻坚守岗位，只为让更多的人平安……在那些行李箱中，除了必需生活用品，更多的是使命的担当与家人无限的牵挂。</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72" name="图片 43" descr="IMG_266"/>
            <wp:cNvGraphicFramePr/>
            <a:graphic xmlns:a="http://schemas.openxmlformats.org/drawingml/2006/main">
              <a:graphicData uri="http://schemas.openxmlformats.org/drawingml/2006/picture">
                <pic:pic xmlns:pic="http://schemas.openxmlformats.org/drawingml/2006/picture">
                  <pic:nvPicPr>
                    <pic:cNvPr id="72" name="图片 43" descr="IMG_266"/>
                    <pic:cNvPicPr/>
                  </pic:nvPicPr>
                  <pic:blipFill>
                    <a:blip r:embed="rId4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bCs w:val="0"/>
          <w:kern w:val="2"/>
          <w:sz w:val="24"/>
          <w:szCs w:val="24"/>
          <w:lang w:val="en-US" w:eastAsia="zh-CN" w:bidi="ar-SA"/>
        </w:rPr>
        <w:t xml:space="preserve">    </w:t>
      </w: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68" name="图片 44" descr="IMG_267"/>
            <wp:cNvGraphicFramePr/>
            <a:graphic xmlns:a="http://schemas.openxmlformats.org/drawingml/2006/main">
              <a:graphicData uri="http://schemas.openxmlformats.org/drawingml/2006/picture">
                <pic:pic xmlns:pic="http://schemas.openxmlformats.org/drawingml/2006/picture">
                  <pic:nvPicPr>
                    <pic:cNvPr id="68" name="图片 44" descr="IMG_267"/>
                    <pic:cNvPicPr/>
                  </pic:nvPicPr>
                  <pic:blipFill>
                    <a:blip r:embed="rId43"/>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新宋体" w:hAnsi="新宋体" w:eastAsia="新宋体" w:cs="新宋体"/>
          <w:b w:val="0"/>
          <w:bCs w:val="0"/>
          <w:color w:val="auto"/>
          <w:sz w:val="24"/>
          <w:szCs w:val="24"/>
          <w:lang w:eastAsia="zh-CN"/>
        </w:rPr>
      </w:pPr>
      <w:r>
        <w:rPr>
          <w:rStyle w:val="22"/>
          <w:rFonts w:hint="eastAsia" w:ascii="新宋体" w:hAnsi="新宋体" w:eastAsia="新宋体" w:cs="新宋体"/>
          <w:b w:val="0"/>
          <w:bCs w:val="0"/>
          <w:i w:val="0"/>
          <w:caps w:val="0"/>
          <w:color w:val="auto"/>
          <w:spacing w:val="0"/>
          <w:sz w:val="24"/>
          <w:szCs w:val="24"/>
          <w:shd w:val="clear" w:color="auto" w:fill="FFFFFF"/>
        </w:rPr>
        <w:t>党旗飘起来</w:t>
      </w:r>
      <w:r>
        <w:rPr>
          <w:rFonts w:hint="eastAsia" w:ascii="新宋体" w:hAnsi="新宋体" w:eastAsia="新宋体" w:cs="新宋体"/>
          <w:b w:val="0"/>
          <w:bCs w:val="0"/>
          <w:color w:val="auto"/>
          <w:sz w:val="24"/>
          <w:szCs w:val="24"/>
          <w:lang w:eastAsia="zh-CN"/>
        </w:rPr>
        <w:t>，</w:t>
      </w:r>
      <w:r>
        <w:rPr>
          <w:rStyle w:val="22"/>
          <w:rFonts w:hint="eastAsia" w:ascii="新宋体" w:hAnsi="新宋体" w:eastAsia="新宋体" w:cs="新宋体"/>
          <w:b w:val="0"/>
          <w:bCs w:val="0"/>
          <w:i w:val="0"/>
          <w:caps w:val="0"/>
          <w:color w:val="auto"/>
          <w:spacing w:val="0"/>
          <w:sz w:val="24"/>
          <w:szCs w:val="24"/>
          <w:shd w:val="clear" w:color="auto" w:fill="FFFFFF"/>
        </w:rPr>
        <w:t>党员站出来</w:t>
      </w:r>
      <w:r>
        <w:rPr>
          <w:rFonts w:hint="eastAsia" w:ascii="新宋体" w:hAnsi="新宋体" w:eastAsia="新宋体" w:cs="新宋体"/>
          <w:b w:val="0"/>
          <w:bCs w:val="0"/>
          <w:color w:val="auto"/>
          <w:sz w:val="24"/>
          <w:szCs w:val="24"/>
          <w:lang w:eastAsia="zh-CN"/>
        </w:rPr>
        <w:t>，</w:t>
      </w:r>
      <w:r>
        <w:rPr>
          <w:rStyle w:val="22"/>
          <w:rFonts w:hint="eastAsia" w:ascii="新宋体" w:hAnsi="新宋体" w:eastAsia="新宋体" w:cs="新宋体"/>
          <w:b w:val="0"/>
          <w:bCs w:val="0"/>
          <w:i w:val="0"/>
          <w:caps w:val="0"/>
          <w:color w:val="auto"/>
          <w:spacing w:val="0"/>
          <w:sz w:val="24"/>
          <w:szCs w:val="24"/>
          <w:shd w:val="clear" w:color="auto" w:fill="FFFFFF"/>
        </w:rPr>
        <w:t>党徽亮出来</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新宋体" w:hAnsi="新宋体" w:eastAsia="新宋体" w:cs="新宋体"/>
          <w:b w:val="0"/>
          <w:bCs w:val="0"/>
          <w:color w:val="auto"/>
          <w:sz w:val="24"/>
          <w:szCs w:val="24"/>
          <w:lang w:eastAsia="zh-CN"/>
        </w:rPr>
      </w:pPr>
      <w:r>
        <w:rPr>
          <w:rFonts w:hint="eastAsia" w:ascii="新宋体" w:hAnsi="新宋体" w:eastAsia="新宋体" w:cs="新宋体"/>
          <w:b w:val="0"/>
          <w:bCs w:val="0"/>
          <w:i w:val="0"/>
          <w:caps w:val="0"/>
          <w:color w:val="auto"/>
          <w:spacing w:val="0"/>
          <w:sz w:val="24"/>
          <w:szCs w:val="24"/>
          <w:shd w:val="clear" w:color="auto" w:fill="FFFFFF"/>
        </w:rPr>
        <w:t>疫情防控以来</w:t>
      </w:r>
      <w:r>
        <w:rPr>
          <w:rFonts w:hint="eastAsia" w:ascii="新宋体" w:hAnsi="新宋体" w:eastAsia="新宋体" w:cs="新宋体"/>
          <w:b w:val="0"/>
          <w:bCs w:val="0"/>
          <w:color w:val="auto"/>
          <w:sz w:val="24"/>
          <w:szCs w:val="24"/>
          <w:lang w:eastAsia="zh-CN"/>
        </w:rPr>
        <w:t>，</w:t>
      </w:r>
      <w:r>
        <w:rPr>
          <w:rFonts w:hint="eastAsia" w:ascii="新宋体" w:hAnsi="新宋体" w:eastAsia="新宋体" w:cs="新宋体"/>
          <w:b w:val="0"/>
          <w:bCs w:val="0"/>
          <w:i w:val="0"/>
          <w:caps w:val="0"/>
          <w:color w:val="auto"/>
          <w:spacing w:val="0"/>
          <w:sz w:val="24"/>
          <w:szCs w:val="24"/>
          <w:shd w:val="clear" w:color="auto" w:fill="FFFFFF"/>
        </w:rPr>
        <w:t>新郑市公立人民医院疫情防控一线人员22人递交了入党申请书</w:t>
      </w:r>
      <w:r>
        <w:rPr>
          <w:rFonts w:hint="eastAsia" w:ascii="新宋体" w:hAnsi="新宋体" w:eastAsia="新宋体" w:cs="新宋体"/>
          <w:b w:val="0"/>
          <w:bCs w:val="0"/>
          <w:i w:val="0"/>
          <w:caps w:val="0"/>
          <w:color w:val="auto"/>
          <w:spacing w:val="0"/>
          <w:sz w:val="24"/>
          <w:szCs w:val="24"/>
          <w:shd w:val="clear" w:color="auto" w:fill="FFFFFF"/>
          <w:lang w:eastAsia="zh-CN"/>
        </w:rPr>
        <w:t>，</w:t>
      </w:r>
      <w:r>
        <w:rPr>
          <w:rFonts w:hint="eastAsia" w:ascii="新宋体" w:hAnsi="新宋体" w:eastAsia="新宋体" w:cs="新宋体"/>
          <w:b w:val="0"/>
          <w:bCs w:val="0"/>
          <w:i w:val="0"/>
          <w:caps w:val="0"/>
          <w:color w:val="auto"/>
          <w:spacing w:val="0"/>
          <w:sz w:val="24"/>
          <w:szCs w:val="24"/>
          <w:shd w:val="clear" w:color="auto" w:fill="FFFFFF"/>
        </w:rPr>
        <w:t>82名入党积极分子奋战在疫情防控第一线</w:t>
      </w:r>
      <w:r>
        <w:rPr>
          <w:rFonts w:hint="eastAsia" w:ascii="新宋体" w:hAnsi="新宋体" w:eastAsia="新宋体" w:cs="新宋体"/>
          <w:b w:val="0"/>
          <w:bCs w:val="0"/>
          <w:i w:val="0"/>
          <w:caps w:val="0"/>
          <w:color w:val="auto"/>
          <w:spacing w:val="0"/>
          <w:sz w:val="24"/>
          <w:szCs w:val="24"/>
          <w:shd w:val="clear" w:color="auto" w:fill="FFFFFF"/>
          <w:lang w:eastAsia="zh-CN"/>
        </w:rPr>
        <w:t>，</w:t>
      </w:r>
      <w:r>
        <w:rPr>
          <w:rFonts w:hint="eastAsia" w:ascii="新宋体" w:hAnsi="新宋体" w:eastAsia="新宋体" w:cs="新宋体"/>
          <w:b w:val="0"/>
          <w:bCs w:val="0"/>
          <w:i w:val="0"/>
          <w:caps w:val="0"/>
          <w:color w:val="auto"/>
          <w:spacing w:val="0"/>
          <w:sz w:val="24"/>
          <w:szCs w:val="24"/>
          <w:shd w:val="clear" w:color="auto" w:fill="FFFFFF"/>
        </w:rPr>
        <w:t>3名同志火线入党</w:t>
      </w:r>
      <w:r>
        <w:rPr>
          <w:rFonts w:hint="eastAsia" w:ascii="新宋体" w:hAnsi="新宋体" w:eastAsia="新宋体" w:cs="新宋体"/>
          <w:b w:val="0"/>
          <w:bCs w:val="0"/>
          <w:i w:val="0"/>
          <w:caps w:val="0"/>
          <w:color w:val="auto"/>
          <w:spacing w:val="0"/>
          <w:sz w:val="24"/>
          <w:szCs w:val="24"/>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74" name="图片 46" descr="IMG_269"/>
            <wp:cNvGraphicFramePr/>
            <a:graphic xmlns:a="http://schemas.openxmlformats.org/drawingml/2006/main">
              <a:graphicData uri="http://schemas.openxmlformats.org/drawingml/2006/picture">
                <pic:pic xmlns:pic="http://schemas.openxmlformats.org/drawingml/2006/picture">
                  <pic:nvPicPr>
                    <pic:cNvPr id="74" name="图片 46" descr="IMG_269"/>
                    <pic:cNvPicPr/>
                  </pic:nvPicPr>
                  <pic:blipFill>
                    <a:blip r:embed="rId44"/>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bCs w:val="0"/>
          <w:kern w:val="2"/>
          <w:sz w:val="24"/>
          <w:szCs w:val="24"/>
          <w:lang w:val="en-US" w:eastAsia="zh-CN" w:bidi="ar-SA"/>
        </w:rPr>
        <w:t xml:space="preserve">    </w:t>
      </w: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66" name="图片 47" descr="IMG_270"/>
            <wp:cNvGraphicFramePr/>
            <a:graphic xmlns:a="http://schemas.openxmlformats.org/drawingml/2006/main">
              <a:graphicData uri="http://schemas.openxmlformats.org/drawingml/2006/picture">
                <pic:pic xmlns:pic="http://schemas.openxmlformats.org/drawingml/2006/picture">
                  <pic:nvPicPr>
                    <pic:cNvPr id="66" name="图片 47" descr="IMG_270"/>
                    <pic:cNvPicPr/>
                  </pic:nvPicPr>
                  <pic:blipFill>
                    <a:blip r:embed="rId45"/>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Style w:val="22"/>
          <w:rFonts w:hint="eastAsia" w:ascii="新宋体" w:hAnsi="新宋体" w:eastAsia="新宋体" w:cs="新宋体"/>
          <w:b w:val="0"/>
          <w:bCs w:val="0"/>
          <w:i w:val="0"/>
          <w:caps w:val="0"/>
          <w:color w:val="auto"/>
          <w:spacing w:val="0"/>
          <w:sz w:val="24"/>
          <w:szCs w:val="24"/>
          <w:shd w:val="clear" w:color="auto" w:fill="FFFFFF"/>
        </w:rPr>
        <w:t>党委高度重视，全面安排部署。</w:t>
      </w:r>
      <w:r>
        <w:rPr>
          <w:rFonts w:hint="eastAsia" w:ascii="新宋体" w:hAnsi="新宋体" w:eastAsia="新宋体" w:cs="新宋体"/>
          <w:b w:val="0"/>
          <w:bCs w:val="0"/>
          <w:i w:val="0"/>
          <w:caps w:val="0"/>
          <w:color w:val="auto"/>
          <w:spacing w:val="0"/>
          <w:sz w:val="24"/>
          <w:szCs w:val="24"/>
          <w:shd w:val="clear" w:color="auto" w:fill="FFFFFF"/>
        </w:rPr>
        <w:t>1月21日河南省出现第一例输入性新冠肺炎疫情确诊病例后，新郑市公立人民医院党委连夜组织召开疫情防控紧急工作会议，快速成立新冠肺炎疫情处置领导小组。院党委统筹全局，全面部署，党政一把手</w:t>
      </w:r>
      <w:r>
        <w:rPr>
          <w:rFonts w:hint="eastAsia" w:ascii="新宋体" w:hAnsi="新宋体" w:eastAsia="新宋体" w:cs="新宋体"/>
          <w:b w:val="0"/>
          <w:bCs w:val="0"/>
          <w:i w:val="0"/>
          <w:caps w:val="0"/>
          <w:color w:val="auto"/>
          <w:spacing w:val="0"/>
          <w:sz w:val="24"/>
          <w:szCs w:val="24"/>
          <w:highlight w:val="none"/>
          <w:shd w:val="clear" w:color="auto" w:fill="FFFFFF"/>
          <w:lang w:eastAsia="zh-CN"/>
        </w:rPr>
        <w:t>坐镇</w:t>
      </w:r>
      <w:r>
        <w:rPr>
          <w:rFonts w:hint="eastAsia" w:ascii="新宋体" w:hAnsi="新宋体" w:eastAsia="新宋体" w:cs="新宋体"/>
          <w:b w:val="0"/>
          <w:bCs w:val="0"/>
          <w:i w:val="0"/>
          <w:caps w:val="0"/>
          <w:color w:val="auto"/>
          <w:spacing w:val="0"/>
          <w:sz w:val="24"/>
          <w:szCs w:val="24"/>
          <w:shd w:val="clear" w:color="auto" w:fill="FFFFFF"/>
        </w:rPr>
        <w:t>一线，领导班子齐抓共管，细化分工，定方案、明职责，启动一级战备。医院迅速重新规划发热门诊功能布局，制定发热患者就诊检查路线、诊疗流程，多方协调储备疫情防控物资。设立“一办十组”，每组制定周密工作方案，确保诊疗救治工作各个环节无缝衔接。</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Style w:val="22"/>
          <w:rFonts w:hint="eastAsia" w:ascii="新宋体" w:hAnsi="新宋体" w:eastAsia="新宋体" w:cs="新宋体"/>
          <w:b w:val="0"/>
          <w:bCs w:val="0"/>
          <w:i w:val="0"/>
          <w:caps w:val="0"/>
          <w:color w:val="auto"/>
          <w:spacing w:val="0"/>
          <w:sz w:val="24"/>
          <w:szCs w:val="24"/>
          <w:shd w:val="clear" w:color="auto" w:fill="FFFFFF"/>
        </w:rPr>
        <w:t>全力诊疗救治，实现“双0防控目标”。</w:t>
      </w:r>
      <w:r>
        <w:rPr>
          <w:rFonts w:hint="eastAsia" w:ascii="新宋体" w:hAnsi="新宋体" w:eastAsia="新宋体" w:cs="新宋体"/>
          <w:b w:val="0"/>
          <w:bCs w:val="0"/>
          <w:i w:val="0"/>
          <w:caps w:val="0"/>
          <w:color w:val="auto"/>
          <w:spacing w:val="0"/>
          <w:sz w:val="24"/>
          <w:szCs w:val="24"/>
          <w:shd w:val="clear" w:color="auto" w:fill="FFFFFF"/>
        </w:rPr>
        <w:t>实行“2+2+7”领导带班和24小时专人值班制度，全体领导干部全程驻院，全体医护人员分为三批轮流值守，全力备战防疫一线。</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75" name="图片 48" descr="IMG_271"/>
            <wp:cNvGraphicFramePr/>
            <a:graphic xmlns:a="http://schemas.openxmlformats.org/drawingml/2006/main">
              <a:graphicData uri="http://schemas.openxmlformats.org/drawingml/2006/picture">
                <pic:pic xmlns:pic="http://schemas.openxmlformats.org/drawingml/2006/picture">
                  <pic:nvPicPr>
                    <pic:cNvPr id="75" name="图片 48" descr="IMG_271"/>
                    <pic:cNvPicPr/>
                  </pic:nvPicPr>
                  <pic:blipFill>
                    <a:blip r:embed="rId46"/>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bCs w:val="0"/>
          <w:kern w:val="2"/>
          <w:sz w:val="24"/>
          <w:szCs w:val="24"/>
          <w:lang w:val="en-US" w:eastAsia="zh-CN" w:bidi="ar-SA"/>
        </w:rPr>
        <w:t xml:space="preserve">    </w:t>
      </w: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60" name="图片 49" descr="IMG_272"/>
            <wp:cNvGraphicFramePr/>
            <a:graphic xmlns:a="http://schemas.openxmlformats.org/drawingml/2006/main">
              <a:graphicData uri="http://schemas.openxmlformats.org/drawingml/2006/picture">
                <pic:pic xmlns:pic="http://schemas.openxmlformats.org/drawingml/2006/picture">
                  <pic:nvPicPr>
                    <pic:cNvPr id="60" name="图片 49" descr="IMG_272"/>
                    <pic:cNvPicPr/>
                  </pic:nvPicPr>
                  <pic:blipFill>
                    <a:blip r:embed="rId47"/>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Style w:val="22"/>
          <w:rFonts w:hint="eastAsia" w:ascii="新宋体" w:hAnsi="新宋体" w:eastAsia="新宋体" w:cs="新宋体"/>
          <w:b w:val="0"/>
          <w:bCs w:val="0"/>
          <w:i w:val="0"/>
          <w:caps w:val="0"/>
          <w:color w:val="auto"/>
          <w:spacing w:val="0"/>
          <w:sz w:val="24"/>
          <w:szCs w:val="24"/>
          <w:shd w:val="clear" w:color="auto" w:fill="FFFFFF"/>
        </w:rPr>
        <w:t>强化应急培训，选派援鄂勇士。</w:t>
      </w:r>
      <w:r>
        <w:rPr>
          <w:rFonts w:hint="eastAsia" w:ascii="新宋体" w:hAnsi="新宋体" w:eastAsia="新宋体" w:cs="新宋体"/>
          <w:b w:val="0"/>
          <w:bCs w:val="0"/>
          <w:i w:val="0"/>
          <w:caps w:val="0"/>
          <w:color w:val="auto"/>
          <w:spacing w:val="0"/>
          <w:sz w:val="24"/>
          <w:szCs w:val="24"/>
          <w:shd w:val="clear" w:color="auto" w:fill="FFFFFF"/>
        </w:rPr>
        <w:t>接到支援湖北疫情防控任务后，党委班子成员立即开会研讨选拔典型，驰援武汉。无论我们再难，都没有武汉难，院党委力克时艰，毅然将我院最优秀的影像技师陶然派往最前线。随省第十三批援鄂医疗队到达武汉，成为郑州市第三批、新郑市首位援鄂医疗队成员。驰援武汉青山方舱医院期间，截至3月9日武汉青山方舱医院休舱，陶然所在的青山方舱CT小组总计</w:t>
      </w:r>
      <w:r>
        <w:rPr>
          <w:rStyle w:val="22"/>
          <w:rFonts w:hint="eastAsia" w:ascii="新宋体" w:hAnsi="新宋体" w:eastAsia="新宋体" w:cs="新宋体"/>
          <w:b w:val="0"/>
          <w:bCs w:val="0"/>
          <w:i w:val="0"/>
          <w:caps w:val="0"/>
          <w:color w:val="auto"/>
          <w:spacing w:val="0"/>
          <w:sz w:val="24"/>
          <w:szCs w:val="24"/>
          <w:shd w:val="clear" w:color="auto" w:fill="FFFFFF"/>
        </w:rPr>
        <w:t>检查351人次</w:t>
      </w:r>
      <w:r>
        <w:rPr>
          <w:rFonts w:hint="eastAsia" w:ascii="新宋体" w:hAnsi="新宋体" w:eastAsia="新宋体" w:cs="新宋体"/>
          <w:b w:val="0"/>
          <w:bCs w:val="0"/>
          <w:i w:val="0"/>
          <w:caps w:val="0"/>
          <w:color w:val="auto"/>
          <w:spacing w:val="0"/>
          <w:sz w:val="24"/>
          <w:szCs w:val="24"/>
          <w:shd w:val="clear" w:color="auto" w:fill="FFFFFF"/>
        </w:rPr>
        <w:t>，顺利完成医疗任务。</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领导班子齐抓共管。截至9月，医院接诊发热病人</w:t>
      </w:r>
      <w:r>
        <w:rPr>
          <w:rStyle w:val="22"/>
          <w:rFonts w:hint="eastAsia" w:ascii="新宋体" w:hAnsi="新宋体" w:eastAsia="新宋体" w:cs="新宋体"/>
          <w:b w:val="0"/>
          <w:bCs w:val="0"/>
          <w:i w:val="0"/>
          <w:caps w:val="0"/>
          <w:color w:val="auto"/>
          <w:spacing w:val="0"/>
          <w:sz w:val="24"/>
          <w:szCs w:val="24"/>
          <w:shd w:val="clear" w:color="auto" w:fill="FFFFFF"/>
        </w:rPr>
        <w:t>3959人</w:t>
      </w:r>
      <w:r>
        <w:rPr>
          <w:rFonts w:hint="eastAsia" w:ascii="新宋体" w:hAnsi="新宋体" w:eastAsia="新宋体" w:cs="新宋体"/>
          <w:b w:val="0"/>
          <w:bCs w:val="0"/>
          <w:i w:val="0"/>
          <w:caps w:val="0"/>
          <w:color w:val="auto"/>
          <w:spacing w:val="0"/>
          <w:sz w:val="24"/>
          <w:szCs w:val="24"/>
          <w:shd w:val="clear" w:color="auto" w:fill="FFFFFF"/>
        </w:rPr>
        <w:t>次，收入院观察</w:t>
      </w:r>
      <w:r>
        <w:rPr>
          <w:rStyle w:val="22"/>
          <w:rFonts w:hint="eastAsia" w:ascii="新宋体" w:hAnsi="新宋体" w:eastAsia="新宋体" w:cs="新宋体"/>
          <w:b w:val="0"/>
          <w:bCs w:val="0"/>
          <w:i w:val="0"/>
          <w:caps w:val="0"/>
          <w:color w:val="auto"/>
          <w:spacing w:val="0"/>
          <w:sz w:val="24"/>
          <w:szCs w:val="24"/>
          <w:shd w:val="clear" w:color="auto" w:fill="FFFFFF"/>
        </w:rPr>
        <w:t>158人</w:t>
      </w:r>
      <w:r>
        <w:rPr>
          <w:rFonts w:hint="eastAsia" w:ascii="新宋体" w:hAnsi="新宋体" w:eastAsia="新宋体" w:cs="新宋体"/>
          <w:b w:val="0"/>
          <w:bCs w:val="0"/>
          <w:i w:val="0"/>
          <w:caps w:val="0"/>
          <w:color w:val="auto"/>
          <w:spacing w:val="0"/>
          <w:sz w:val="24"/>
          <w:szCs w:val="24"/>
          <w:shd w:val="clear" w:color="auto" w:fill="FFFFFF"/>
        </w:rPr>
        <w:t>，收治确诊患者6例并已全部治愈，实现了确诊患者零死亡、医务人员零感染的防控目标。医院党委在完成好承担的救治任务的同时，积极响应号召、服务大局，开展对重点疫区的医疗支援。</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4324350" cy="2886075"/>
            <wp:effectExtent l="0" t="0" r="6350" b="9525"/>
            <wp:docPr id="79" name="图片 5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0" descr="IMG_273"/>
                    <pic:cNvPicPr>
                      <a:picLocks noChangeAspect="1"/>
                    </pic:cNvPicPr>
                  </pic:nvPicPr>
                  <pic:blipFill>
                    <a:blip r:embed="rId48"/>
                    <a:stretch>
                      <a:fillRect/>
                    </a:stretch>
                  </pic:blipFill>
                  <pic:spPr>
                    <a:xfrm>
                      <a:off x="0" y="0"/>
                      <a:ext cx="4324350" cy="2886075"/>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疫情防控工作开始至今的51天里，</w:t>
      </w:r>
      <w:r>
        <w:rPr>
          <w:rStyle w:val="22"/>
          <w:rFonts w:hint="eastAsia" w:ascii="新宋体" w:hAnsi="新宋体" w:eastAsia="新宋体" w:cs="新宋体"/>
          <w:b w:val="0"/>
          <w:bCs w:val="0"/>
          <w:i w:val="0"/>
          <w:caps w:val="0"/>
          <w:color w:val="auto"/>
          <w:spacing w:val="0"/>
          <w:sz w:val="24"/>
          <w:szCs w:val="24"/>
          <w:shd w:val="clear" w:color="auto" w:fill="FFFFFF"/>
        </w:rPr>
        <w:t>院党委召开90次防控工作例会，临时部署会议25余次，24小时不间断日夜现场巡视，远程指挥，往往凌晨还在微信群里安排部署工作，“院党委班子”群成了医院里发声率最高、发声时间最长的指挥群。</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在这场没有硝烟的战斗中，新郑公立人民医院战线的全体职工英勇冲在防疫阻击战最前线，像一束束耀眼的铿锵玫瑰，他们用实际行动诠释责任与使命，成为引领全市广大人民众志成城、同心抗疫的一面鲜亮旗帜！</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left"/>
        <w:textAlignment w:val="auto"/>
        <w:rPr>
          <w:rFonts w:hint="eastAsia" w:ascii="新宋体" w:hAnsi="新宋体" w:eastAsia="新宋体" w:cs="新宋体"/>
          <w:b w:val="0"/>
          <w:bCs w:val="0"/>
          <w:color w:val="auto"/>
          <w:sz w:val="24"/>
          <w:szCs w:val="24"/>
          <w:lang w:eastAsia="zh-CN"/>
        </w:rPr>
      </w:pPr>
      <w:r>
        <w:rPr>
          <w:rFonts w:hint="eastAsia" w:ascii="新宋体" w:hAnsi="新宋体" w:eastAsia="新宋体" w:cs="新宋体"/>
          <w:b w:val="0"/>
          <w:bCs w:val="0"/>
          <w:i w:val="0"/>
          <w:caps w:val="0"/>
          <w:color w:val="auto"/>
          <w:spacing w:val="0"/>
          <w:sz w:val="24"/>
          <w:szCs w:val="24"/>
          <w:shd w:val="clear" w:color="auto" w:fill="FFFFFF"/>
        </w:rPr>
        <w:t>肖海励</w:t>
      </w:r>
      <w:r>
        <w:rPr>
          <w:rFonts w:hint="eastAsia" w:ascii="新宋体" w:hAnsi="新宋体" w:eastAsia="新宋体" w:cs="新宋体"/>
          <w:b w:val="0"/>
          <w:bCs w:val="0"/>
          <w:i w:val="0"/>
          <w:caps w:val="0"/>
          <w:color w:val="auto"/>
          <w:spacing w:val="0"/>
          <w:sz w:val="24"/>
          <w:szCs w:val="24"/>
          <w:shd w:val="clear" w:color="auto" w:fill="FFFFFF"/>
          <w:lang w:eastAsia="zh-CN"/>
        </w:rPr>
        <w:t>：</w:t>
      </w:r>
      <w:r>
        <w:rPr>
          <w:rFonts w:hint="eastAsia" w:ascii="新宋体" w:hAnsi="新宋体" w:eastAsia="新宋体" w:cs="新宋体"/>
          <w:b w:val="0"/>
          <w:bCs w:val="0"/>
          <w:i w:val="0"/>
          <w:caps w:val="0"/>
          <w:color w:val="auto"/>
          <w:spacing w:val="0"/>
          <w:sz w:val="24"/>
          <w:szCs w:val="24"/>
          <w:shd w:val="clear" w:color="auto" w:fill="FFFFFF"/>
        </w:rPr>
        <w:t>专家组组长</w:t>
      </w:r>
      <w:r>
        <w:rPr>
          <w:rFonts w:hint="eastAsia" w:ascii="新宋体" w:hAnsi="新宋体" w:eastAsia="新宋体" w:cs="新宋体"/>
          <w:b w:val="0"/>
          <w:bCs w:val="0"/>
          <w:i w:val="0"/>
          <w:caps w:val="0"/>
          <w:color w:val="auto"/>
          <w:spacing w:val="0"/>
          <w:sz w:val="24"/>
          <w:szCs w:val="24"/>
          <w:shd w:val="clear" w:color="auto" w:fill="FFFFFF"/>
          <w:lang w:eastAsia="zh-CN"/>
        </w:rPr>
        <w:t>，</w:t>
      </w:r>
      <w:r>
        <w:rPr>
          <w:rFonts w:hint="eastAsia" w:ascii="新宋体" w:hAnsi="新宋体" w:eastAsia="新宋体" w:cs="新宋体"/>
          <w:b w:val="0"/>
          <w:bCs w:val="0"/>
          <w:i w:val="0"/>
          <w:caps w:val="0"/>
          <w:color w:val="auto"/>
          <w:spacing w:val="0"/>
          <w:sz w:val="24"/>
          <w:szCs w:val="24"/>
          <w:shd w:val="clear" w:color="auto" w:fill="FFFFFF"/>
        </w:rPr>
        <w:t>新郑市公立人民医院呼吸内科副主任</w:t>
      </w:r>
      <w:r>
        <w:rPr>
          <w:rFonts w:hint="eastAsia" w:ascii="新宋体" w:hAnsi="新宋体" w:eastAsia="新宋体" w:cs="新宋体"/>
          <w:b w:val="0"/>
          <w:bCs w:val="0"/>
          <w:i w:val="0"/>
          <w:caps w:val="0"/>
          <w:color w:val="auto"/>
          <w:spacing w:val="0"/>
          <w:sz w:val="24"/>
          <w:szCs w:val="24"/>
          <w:shd w:val="clear" w:color="auto" w:fill="FFFFFF"/>
          <w:lang w:eastAsia="zh-CN"/>
        </w:rPr>
        <w:t>，</w:t>
      </w:r>
      <w:r>
        <w:rPr>
          <w:rFonts w:hint="eastAsia" w:ascii="新宋体" w:hAnsi="新宋体" w:eastAsia="新宋体" w:cs="新宋体"/>
          <w:b w:val="0"/>
          <w:bCs w:val="0"/>
          <w:i w:val="0"/>
          <w:caps w:val="0"/>
          <w:color w:val="auto"/>
          <w:spacing w:val="0"/>
          <w:sz w:val="24"/>
          <w:szCs w:val="24"/>
          <w:shd w:val="clear" w:color="auto" w:fill="FFFFFF"/>
        </w:rPr>
        <w:t>副主任医师</w:t>
      </w:r>
      <w:r>
        <w:rPr>
          <w:rFonts w:hint="eastAsia" w:ascii="新宋体" w:hAnsi="新宋体" w:eastAsia="新宋体" w:cs="新宋体"/>
          <w:b w:val="0"/>
          <w:bCs w:val="0"/>
          <w:i w:val="0"/>
          <w:caps w:val="0"/>
          <w:color w:val="auto"/>
          <w:spacing w:val="0"/>
          <w:sz w:val="24"/>
          <w:szCs w:val="24"/>
          <w:shd w:val="clear" w:color="auto" w:fill="FFFFFF"/>
          <w:lang w:eastAsia="zh-CN"/>
        </w:rPr>
        <w:t>。</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面对困难和压力，肖海励丝毫没有退缩，没有迟疑，用自己的实际行动诠释着医务人员的责任和使命。工作期间，坚守岗位，随叫随到，处理迅速。</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南阳是河南省距湖北最近的疫情重灾区，确诊人员始终居全省前三位，在这一危急时刻，2月10日，在新郑市卫健委及院领导带领下，肖海励与专业的医疗队伍，趁着蒙蒙夜色</w:t>
      </w:r>
      <w:r>
        <w:rPr>
          <w:rFonts w:hint="eastAsia" w:ascii="新宋体" w:hAnsi="新宋体" w:eastAsia="新宋体" w:cs="新宋体"/>
          <w:b w:val="0"/>
          <w:bCs w:val="0"/>
          <w:i w:val="0"/>
          <w:caps w:val="0"/>
          <w:color w:val="auto"/>
          <w:spacing w:val="0"/>
          <w:sz w:val="24"/>
          <w:szCs w:val="24"/>
          <w:highlight w:val="none"/>
          <w:shd w:val="clear" w:color="auto" w:fill="FFFFFF"/>
          <w:lang w:eastAsia="zh-CN"/>
        </w:rPr>
        <w:t>起身</w:t>
      </w:r>
      <w:r>
        <w:rPr>
          <w:rFonts w:hint="eastAsia" w:ascii="新宋体" w:hAnsi="新宋体" w:eastAsia="新宋体" w:cs="新宋体"/>
          <w:b w:val="0"/>
          <w:bCs w:val="0"/>
          <w:i w:val="0"/>
          <w:caps w:val="0"/>
          <w:color w:val="auto"/>
          <w:spacing w:val="0"/>
          <w:sz w:val="24"/>
          <w:szCs w:val="24"/>
          <w:shd w:val="clear" w:color="auto" w:fill="FFFFFF"/>
        </w:rPr>
        <w:t>前往</w:t>
      </w:r>
      <w:r>
        <w:rPr>
          <w:rStyle w:val="22"/>
          <w:rFonts w:hint="eastAsia" w:ascii="新宋体" w:hAnsi="新宋体" w:eastAsia="新宋体" w:cs="新宋体"/>
          <w:b w:val="0"/>
          <w:bCs w:val="0"/>
          <w:i w:val="0"/>
          <w:caps w:val="0"/>
          <w:color w:val="auto"/>
          <w:spacing w:val="0"/>
          <w:sz w:val="24"/>
          <w:szCs w:val="24"/>
          <w:shd w:val="clear" w:color="auto" w:fill="FFFFFF"/>
        </w:rPr>
        <w:t>155公里</w:t>
      </w:r>
      <w:r>
        <w:rPr>
          <w:rFonts w:hint="eastAsia" w:ascii="新宋体" w:hAnsi="新宋体" w:eastAsia="新宋体" w:cs="新宋体"/>
          <w:b w:val="0"/>
          <w:bCs w:val="0"/>
          <w:i w:val="0"/>
          <w:caps w:val="0"/>
          <w:color w:val="auto"/>
          <w:spacing w:val="0"/>
          <w:sz w:val="24"/>
          <w:szCs w:val="24"/>
          <w:shd w:val="clear" w:color="auto" w:fill="FFFFFF"/>
        </w:rPr>
        <w:t>以外的南阳市南召县进行对口支援帮扶，凌晨5：30集合出发，一路颠簸，9点到达医院，来不及休息，立马和对方人员进行沟通、查看各部门的流程设置，为南召县人民医院提供疫情期间的技术支持。</w:t>
      </w:r>
      <w:r>
        <w:rPr>
          <w:rStyle w:val="22"/>
          <w:rFonts w:hint="eastAsia" w:ascii="新宋体" w:hAnsi="新宋体" w:eastAsia="新宋体" w:cs="新宋体"/>
          <w:b w:val="0"/>
          <w:bCs w:val="0"/>
          <w:i w:val="0"/>
          <w:caps w:val="0"/>
          <w:color w:val="auto"/>
          <w:spacing w:val="0"/>
          <w:sz w:val="24"/>
          <w:szCs w:val="24"/>
          <w:shd w:val="clear" w:color="auto" w:fill="FFFFFF"/>
        </w:rPr>
        <w:t>在</w:t>
      </w:r>
      <w:r>
        <w:rPr>
          <w:rStyle w:val="22"/>
          <w:rFonts w:hint="eastAsia" w:ascii="新宋体" w:hAnsi="新宋体" w:eastAsia="新宋体" w:cs="新宋体"/>
          <w:b w:val="0"/>
          <w:bCs w:val="0"/>
          <w:i w:val="0"/>
          <w:caps w:val="0"/>
          <w:color w:val="auto"/>
          <w:spacing w:val="0"/>
          <w:sz w:val="24"/>
          <w:szCs w:val="24"/>
          <w:highlight w:val="none"/>
          <w:shd w:val="clear" w:color="auto" w:fill="FFFFFF"/>
          <w:lang w:eastAsia="zh-CN"/>
        </w:rPr>
        <w:t>马不停蹄地完成</w:t>
      </w:r>
      <w:r>
        <w:rPr>
          <w:rStyle w:val="22"/>
          <w:rFonts w:hint="eastAsia" w:ascii="新宋体" w:hAnsi="新宋体" w:eastAsia="新宋体" w:cs="新宋体"/>
          <w:b w:val="0"/>
          <w:bCs w:val="0"/>
          <w:i w:val="0"/>
          <w:caps w:val="0"/>
          <w:color w:val="auto"/>
          <w:spacing w:val="0"/>
          <w:sz w:val="24"/>
          <w:szCs w:val="24"/>
          <w:shd w:val="clear" w:color="auto" w:fill="FFFFFF"/>
        </w:rPr>
        <w:t>帮扶工作后，他又拒绝了南召医院的挽留，坚持当天返郑，继续坚守工作岗位。</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78" name="图片 51" descr="IMG_274"/>
            <wp:cNvGraphicFramePr/>
            <a:graphic xmlns:a="http://schemas.openxmlformats.org/drawingml/2006/main">
              <a:graphicData uri="http://schemas.openxmlformats.org/drawingml/2006/picture">
                <pic:pic xmlns:pic="http://schemas.openxmlformats.org/drawingml/2006/picture">
                  <pic:nvPicPr>
                    <pic:cNvPr id="78" name="图片 51" descr="IMG_274"/>
                    <pic:cNvPicPr/>
                  </pic:nvPicPr>
                  <pic:blipFill>
                    <a:blip r:embed="rId49"/>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t>作为院里专家组组长，他心里“绷着一根弦”，一刻也不敢松懈，时刻关注国家卫健委发文，各权威媒体新闻发布，收集材料，结合医院现有医疗条件，制作多个新冠肺炎诊治有关的学习资料，发在医院医疗群里，使大家掌握最新最权威的诊治知识。</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新宋体" w:hAnsi="新宋体" w:eastAsia="新宋体" w:cs="新宋体"/>
          <w:b w:val="0"/>
          <w:bCs w:val="0"/>
          <w:color w:val="auto"/>
          <w:sz w:val="24"/>
          <w:szCs w:val="24"/>
        </w:rPr>
      </w:pPr>
      <w:r>
        <w:rPr>
          <w:rFonts w:hint="eastAsia" w:ascii="新宋体" w:hAnsi="新宋体" w:eastAsia="新宋体" w:cs="新宋体"/>
          <w:b w:val="0"/>
          <w:bCs w:val="0"/>
          <w:i w:val="0"/>
          <w:caps w:val="0"/>
          <w:color w:val="auto"/>
          <w:spacing w:val="0"/>
          <w:sz w:val="24"/>
          <w:szCs w:val="24"/>
          <w:shd w:val="clear" w:color="auto" w:fill="FFFFFF"/>
        </w:rPr>
        <w:drawing>
          <wp:inline distT="0" distB="0" distL="114300" distR="114300">
            <wp:extent cx="2447925" cy="1656080"/>
            <wp:effectExtent l="0" t="0" r="3175" b="7620"/>
            <wp:docPr id="69" name="图片 52" descr="IMG_275"/>
            <wp:cNvGraphicFramePr/>
            <a:graphic xmlns:a="http://schemas.openxmlformats.org/drawingml/2006/main">
              <a:graphicData uri="http://schemas.openxmlformats.org/drawingml/2006/picture">
                <pic:pic xmlns:pic="http://schemas.openxmlformats.org/drawingml/2006/picture">
                  <pic:nvPicPr>
                    <pic:cNvPr id="69" name="图片 52" descr="IMG_275"/>
                    <pic:cNvPicPr/>
                  </pic:nvPicPr>
                  <pic:blipFill>
                    <a:blip r:embed="rId50"/>
                    <a:srcRect b="23006"/>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left"/>
        <w:textAlignment w:val="auto"/>
        <w:rPr>
          <w:rFonts w:hint="eastAsia" w:ascii="新宋体" w:hAnsi="新宋体" w:eastAsia="新宋体" w:cs="新宋体"/>
          <w:sz w:val="24"/>
          <w:szCs w:val="24"/>
        </w:rPr>
      </w:pPr>
      <w:r>
        <w:rPr>
          <w:rFonts w:hint="eastAsia" w:ascii="新宋体" w:hAnsi="新宋体" w:eastAsia="新宋体" w:cs="新宋体"/>
          <w:b w:val="0"/>
          <w:bCs w:val="0"/>
          <w:i w:val="0"/>
          <w:caps w:val="0"/>
          <w:color w:val="auto"/>
          <w:spacing w:val="0"/>
          <w:sz w:val="24"/>
          <w:szCs w:val="24"/>
          <w:shd w:val="clear" w:color="auto" w:fill="FFFFFF"/>
        </w:rPr>
        <w:t>他坚持查看所有患者的治疗方案，新郑市的6个新冠肺炎确诊患者，患者年龄从5岁到56岁，性别不同，身体状况不同，为了治疗效果最大化，将患者治疗风险降到最小，他与专家组成员反复讨论，在远程会诊中心与郑州专家不断沟通，</w:t>
      </w:r>
      <w:r>
        <w:rPr>
          <w:rStyle w:val="22"/>
          <w:rFonts w:hint="eastAsia" w:ascii="新宋体" w:hAnsi="新宋体" w:eastAsia="新宋体" w:cs="新宋体"/>
          <w:b w:val="0"/>
          <w:bCs w:val="0"/>
          <w:i w:val="0"/>
          <w:caps w:val="0"/>
          <w:color w:val="auto"/>
          <w:spacing w:val="0"/>
          <w:sz w:val="24"/>
          <w:szCs w:val="24"/>
          <w:shd w:val="clear" w:color="auto" w:fill="FFFFFF"/>
        </w:rPr>
        <w:t>单个患者的会诊达15次以上，完成的会诊单、记录表格装满了两个文件夹。</w:t>
      </w:r>
    </w:p>
    <w:p>
      <w:pPr>
        <w:keepNext w:val="0"/>
        <w:keepLines w:val="0"/>
        <w:pageBreakBefore w:val="0"/>
        <w:widowControl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b/>
          <w:bCs/>
          <w:sz w:val="24"/>
          <w:szCs w:val="24"/>
          <w:lang w:val="en-US" w:eastAsia="zh-CN"/>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46" w:name="_Toc15201"/>
      <w:r>
        <w:rPr>
          <w:rFonts w:hint="eastAsia" w:ascii="新宋体" w:hAnsi="新宋体" w:eastAsia="新宋体" w:cs="新宋体"/>
          <w:sz w:val="28"/>
          <w:szCs w:val="28"/>
          <w:lang w:val="en-US" w:eastAsia="zh-CN"/>
        </w:rPr>
        <w:t>卢迎宏、高东培荣获新郑市2020年第三季度文明市民荣誉称号</w:t>
      </w:r>
      <w:bookmarkEnd w:id="46"/>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为深入贯彻落实习近平新时代中国特色社会主义思想和党的十九大精神，进一步培育和践行社会主义核心价值观，全面提升市民文明素养和社会文明程度，市文明办在全市开展了2020年度文明市民评选活动。</w:t>
      </w:r>
    </w:p>
    <w:p>
      <w:pPr>
        <w:keepNext w:val="0"/>
        <w:keepLines w:val="0"/>
        <w:pageBreakBefore w:val="0"/>
        <w:widowControl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经过各部门各单位宣传发动、组织实施、择优推荐，评选小组综合评定，新郑市公立人民医院心血管内科副主任卢迎宏、儿科副主任高东培荣获新郑市2020年第三季度文明市民荣誉称号。</w:t>
      </w:r>
    </w:p>
    <w:p>
      <w:pPr>
        <w:keepNext w:val="0"/>
        <w:keepLines w:val="0"/>
        <w:pageBreakBefore w:val="0"/>
        <w:widowControl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事迹材料</w:t>
      </w:r>
      <w:r>
        <w:rPr>
          <w:rFonts w:hint="eastAsia" w:ascii="新宋体" w:hAnsi="新宋体" w:eastAsia="新宋体" w:cs="新宋体"/>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卢迎宏主任从事心血管内科临床工作15年，她在心内科多发病、疑难病的诊治方面积累了丰富的临床经验，尤其在房颤诊治方面有深入研究与见解，并可独立完成心血管内科三四级手术，如冠脉造影术、冠脉内支架置入术及经腋静脉穿刺起搏器置入术等。</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2018年派驻新郑市公立人民医院工作，共开展三四级手术近1000台，零差错、零纠纷。作为医院胸痛中心建设的牵头科室，2019年底顺利通过国家级胸痛中心验收。在救治心梗患者方面，最短的DtoB时间（就是心梗患者从入医院大门到血管开通时间）为20分钟，远远低于国家标准要求的90分钟，书写了新郑区域心梗救治方面新的历史。</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有付出就有收获，卢迎宏主任先后取得教师资格证和河南省HEARTS高血压防治项目县级师资证书，同时先后多次获得医德考评和年度考评优秀。并带领心内科团队荣获医院的“2019年度感控先进科室”、“2019年度优秀护理示范岗”、“2019年度张褒佳示范岗”等荣誉。</w:t>
      </w:r>
    </w:p>
    <w:p>
      <w:pPr>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51" name="图片 23" descr="1905ae9e92ecb12c696b8797a254761f"/>
            <wp:cNvGraphicFramePr/>
            <a:graphic xmlns:a="http://schemas.openxmlformats.org/drawingml/2006/main">
              <a:graphicData uri="http://schemas.openxmlformats.org/drawingml/2006/picture">
                <pic:pic xmlns:pic="http://schemas.openxmlformats.org/drawingml/2006/picture">
                  <pic:nvPicPr>
                    <pic:cNvPr id="51" name="图片 23" descr="1905ae9e92ecb12c696b8797a254761f"/>
                    <pic:cNvPicPr preferRelativeResize="0"/>
                  </pic:nvPicPr>
                  <pic:blipFill>
                    <a:blip r:embed="rId51"/>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50" name="图片 24" descr="b53501c17c0d2ced4a8c12060b7f825d"/>
            <wp:cNvGraphicFramePr/>
            <a:graphic xmlns:a="http://schemas.openxmlformats.org/drawingml/2006/main">
              <a:graphicData uri="http://schemas.openxmlformats.org/drawingml/2006/picture">
                <pic:pic xmlns:pic="http://schemas.openxmlformats.org/drawingml/2006/picture">
                  <pic:nvPicPr>
                    <pic:cNvPr id="50" name="图片 24" descr="b53501c17c0d2ced4a8c12060b7f825d"/>
                    <pic:cNvPicPr preferRelativeResize="0"/>
                  </pic:nvPicPr>
                  <pic:blipFill>
                    <a:blip r:embed="rId52"/>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高东培主任用心守护患儿，用爱诠释责任，这个就是她从业近30年的职业追求。她一直秉持认真负责、敬业奉献的工作态度，全身心投入儿科临床工作，视事业如生命，待患者如亲人，积极参与新生儿会诊、抢救工作，成功抢救了多例早产儿、呼衰患者，极大地改善了患者的远期</w:t>
      </w:r>
      <w:r>
        <w:rPr>
          <w:rFonts w:hint="eastAsia" w:ascii="新宋体" w:hAnsi="新宋体" w:eastAsia="新宋体" w:cs="新宋体"/>
          <w:sz w:val="24"/>
          <w:szCs w:val="24"/>
          <w:highlight w:val="none"/>
          <w:lang w:val="en-US" w:eastAsia="zh-CN"/>
        </w:rPr>
        <w:t>愈后</w:t>
      </w:r>
      <w:r>
        <w:rPr>
          <w:rFonts w:hint="eastAsia" w:ascii="新宋体" w:hAnsi="新宋体" w:eastAsia="新宋体" w:cs="新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尤其在新冠肺炎突如其来之际，儿童是易感人群，从最小的10岁发展到出生仅几小时的新生儿。每一天，如果有疑似接触病人出现，她都会第一时间自己上，亲自观察病情，做好病人家属的思想工作。</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并带领科室人员克服困难、创造条件，通过了医院二甲创建和危重新生儿救治中心的现场评审。</w:t>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一袭白衣，一生坚守，她用平凡的事迹诠释了一名儿科医生救死扶伤、全心全意为人民服务的责任和担当。</w:t>
      </w:r>
    </w:p>
    <w:p>
      <w:pPr>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52" name="图片 25" descr="772e80a6f9f7146fb6d8b9dcb9f6a925"/>
            <wp:cNvGraphicFramePr/>
            <a:graphic xmlns:a="http://schemas.openxmlformats.org/drawingml/2006/main">
              <a:graphicData uri="http://schemas.openxmlformats.org/drawingml/2006/picture">
                <pic:pic xmlns:pic="http://schemas.openxmlformats.org/drawingml/2006/picture">
                  <pic:nvPicPr>
                    <pic:cNvPr id="52" name="图片 25" descr="772e80a6f9f7146fb6d8b9dcb9f6a925"/>
                    <pic:cNvPicPr preferRelativeResize="0"/>
                  </pic:nvPicPr>
                  <pic:blipFill>
                    <a:blip r:embed="rId53"/>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53" name="图片 26" descr="6c06803abe39846bca3035fc23733349"/>
            <wp:cNvGraphicFramePr/>
            <a:graphic xmlns:a="http://schemas.openxmlformats.org/drawingml/2006/main">
              <a:graphicData uri="http://schemas.openxmlformats.org/drawingml/2006/picture">
                <pic:pic xmlns:pic="http://schemas.openxmlformats.org/drawingml/2006/picture">
                  <pic:nvPicPr>
                    <pic:cNvPr id="53" name="图片 26" descr="6c06803abe39846bca3035fc23733349"/>
                    <pic:cNvPicPr preferRelativeResize="0"/>
                  </pic:nvPicPr>
                  <pic:blipFill>
                    <a:blip r:embed="rId54"/>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其实，每一位“模范”的背后，都有一个讲不完的感人故事；而每一个故事的核心，都闪耀着“模范”的光环。他们有的“助人为乐”，用爱心为他人撑起一片明媚的蓝天；有的“见义勇为”，在道德善举中弘扬社会正气；有的“诚实守信”，用一诺千金诠释了民族地区耿直率真的性格；有的“敬业奉献”，在平凡的岗位</w:t>
      </w:r>
      <w:r>
        <w:rPr>
          <w:rFonts w:hint="eastAsia" w:ascii="新宋体" w:hAnsi="新宋体" w:eastAsia="新宋体" w:cs="新宋体"/>
          <w:sz w:val="24"/>
          <w:szCs w:val="24"/>
          <w:highlight w:val="none"/>
          <w:lang w:val="en-US" w:eastAsia="zh-CN"/>
        </w:rPr>
        <w:t>做出</w:t>
      </w:r>
      <w:r>
        <w:rPr>
          <w:rFonts w:hint="eastAsia" w:ascii="新宋体" w:hAnsi="新宋体" w:eastAsia="新宋体" w:cs="新宋体"/>
          <w:sz w:val="24"/>
          <w:szCs w:val="24"/>
          <w:lang w:val="en-US" w:eastAsia="zh-CN"/>
        </w:rPr>
        <w:t>了不平凡的业绩。</w:t>
      </w:r>
    </w:p>
    <w:p>
      <w:pPr>
        <w:keepNext w:val="0"/>
        <w:keepLines w:val="0"/>
        <w:pageBreakBefore w:val="0"/>
        <w:widowControl w:val="0"/>
        <w:kinsoku/>
        <w:wordWrap/>
        <w:overflowPunct/>
        <w:topLinePunct w:val="0"/>
        <w:autoSpaceDE/>
        <w:autoSpaceDN/>
        <w:bidi w:val="0"/>
        <w:adjustRightInd/>
        <w:snapToGrid/>
        <w:spacing w:afterAutospacing="0" w:line="240" w:lineRule="auto"/>
        <w:jc w:val="left"/>
        <w:textAlignment w:val="auto"/>
        <w:rPr>
          <w:rFonts w:hint="eastAsia" w:ascii="新宋体" w:hAnsi="新宋体" w:eastAsia="新宋体" w:cs="新宋体"/>
          <w:b/>
          <w:bCs/>
          <w:color w:val="auto"/>
          <w:sz w:val="24"/>
          <w:szCs w:val="24"/>
          <w:lang w:val="en-US" w:eastAsia="zh-CN"/>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rPr>
      </w:pPr>
      <w:bookmarkStart w:id="47" w:name="_Toc22086"/>
      <w:r>
        <w:rPr>
          <w:rFonts w:hint="eastAsia" w:ascii="新宋体" w:hAnsi="新宋体" w:eastAsia="新宋体" w:cs="新宋体"/>
          <w:sz w:val="28"/>
          <w:szCs w:val="28"/>
        </w:rPr>
        <w:t>2020全国医院擂台赛（县域类）两项“最具价值案例”，一项“优秀案例”，一项“人气案例”奖</w:t>
      </w:r>
      <w:bookmarkEnd w:id="47"/>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11月3日，2020全国医院擂台赛（县域类）“构建和谐医患关系”主题决赛在重庆铜梁完美收官。</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新郑市公立人民医院经过层层选拔和现场角逐在64个案例中，最终获取两项“最具价值案例”，一项“优秀案例”，一项“人气案例”奖。</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30" name="图片 3" descr="dc2ed440c5713276b223ecf6d52b8eaf"/>
            <wp:cNvGraphicFramePr/>
            <a:graphic xmlns:a="http://schemas.openxmlformats.org/drawingml/2006/main">
              <a:graphicData uri="http://schemas.openxmlformats.org/drawingml/2006/picture">
                <pic:pic xmlns:pic="http://schemas.openxmlformats.org/drawingml/2006/picture">
                  <pic:nvPicPr>
                    <pic:cNvPr id="30" name="图片 3" descr="dc2ed440c5713276b223ecf6d52b8eaf"/>
                    <pic:cNvPicPr preferRelativeResize="0"/>
                  </pic:nvPicPr>
                  <pic:blipFill>
                    <a:blip r:embed="rId55"/>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33" name="图片 4" descr="e84261066596f18a862c9ed3fac4023b"/>
            <wp:cNvGraphicFramePr/>
            <a:graphic xmlns:a="http://schemas.openxmlformats.org/drawingml/2006/main">
              <a:graphicData uri="http://schemas.openxmlformats.org/drawingml/2006/picture">
                <pic:pic xmlns:pic="http://schemas.openxmlformats.org/drawingml/2006/picture">
                  <pic:nvPicPr>
                    <pic:cNvPr id="33" name="图片 4" descr="e84261066596f18a862c9ed3fac4023b"/>
                    <pic:cNvPicPr/>
                  </pic:nvPicPr>
                  <pic:blipFill>
                    <a:blip r:embed="rId56"/>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来自全国200余名医疗精英齐聚铜梁，角逐桂冠、分享成果。此次比赛围绕改“构建和谐医患关系”为主题，以人文服务为媒介，进一步提升医疗服务能力和水平，提高群众幸福感与获得感。</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新宋体" w:hAnsi="新宋体" w:eastAsia="新宋体" w:cs="新宋体"/>
          <w:sz w:val="24"/>
          <w:szCs w:val="24"/>
          <w:lang w:val="en-US" w:eastAsia="zh-CN"/>
        </w:rPr>
      </w:pPr>
      <w:r>
        <w:rPr>
          <w:rStyle w:val="22"/>
          <w:rFonts w:hint="eastAsia" w:ascii="新宋体" w:hAnsi="新宋体" w:eastAsia="新宋体" w:cs="新宋体"/>
          <w:sz w:val="24"/>
          <w:szCs w:val="24"/>
        </w:rPr>
        <w:t>案例分享</w:t>
      </w:r>
      <w:r>
        <w:rPr>
          <w:rStyle w:val="22"/>
          <w:rFonts w:hint="eastAsia" w:ascii="新宋体" w:hAnsi="新宋体" w:eastAsia="新宋体" w:cs="新宋体"/>
          <w:sz w:val="24"/>
          <w:szCs w:val="24"/>
          <w:highlight w:val="none"/>
          <w:lang w:val="en-US" w:eastAsia="zh-CN"/>
        </w:rPr>
        <w:t>：</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241" w:firstLineChars="100"/>
        <w:jc w:val="both"/>
        <w:textAlignment w:val="auto"/>
        <w:outlineLvl w:val="9"/>
        <w:rPr>
          <w:rFonts w:hint="eastAsia" w:ascii="新宋体" w:hAnsi="新宋体" w:eastAsia="新宋体" w:cs="新宋体"/>
          <w:sz w:val="24"/>
          <w:szCs w:val="24"/>
        </w:rPr>
      </w:pPr>
      <w:bookmarkStart w:id="48" w:name="_Toc14064"/>
      <w:r>
        <w:rPr>
          <w:rStyle w:val="22"/>
          <w:rFonts w:hint="eastAsia" w:ascii="新宋体" w:hAnsi="新宋体" w:eastAsia="新宋体" w:cs="新宋体"/>
          <w:color w:val="auto"/>
          <w:sz w:val="24"/>
          <w:szCs w:val="24"/>
          <w:lang w:val="en-US" w:eastAsia="zh-CN"/>
        </w:rPr>
        <w:t>1.</w:t>
      </w:r>
      <w:r>
        <w:rPr>
          <w:rStyle w:val="22"/>
          <w:rFonts w:hint="eastAsia" w:ascii="新宋体" w:hAnsi="新宋体" w:eastAsia="新宋体" w:cs="新宋体"/>
          <w:color w:val="auto"/>
          <w:sz w:val="24"/>
          <w:szCs w:val="24"/>
        </w:rPr>
        <w:t>最具价值案例：</w:t>
      </w:r>
      <w:r>
        <w:rPr>
          <w:rStyle w:val="22"/>
          <w:rFonts w:hint="eastAsia" w:ascii="新宋体" w:hAnsi="新宋体" w:eastAsia="新宋体" w:cs="新宋体"/>
          <w:sz w:val="24"/>
          <w:szCs w:val="24"/>
        </w:rPr>
        <w:t>《E&amp;L联动，助力产妇快速康复》</w:t>
      </w:r>
      <w:bookmarkEnd w:id="48"/>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产妇生产不适真的会产生过激行为吗？</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曾经某医院孕妇跳楼事件，引起了社会对孕妇生产舒适度的广泛关注。作为妇产科医护人员，应该如何提高孕妇生产舒适度呢？</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sz w:val="24"/>
          <w:szCs w:val="24"/>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32" name="图片 9" descr="483325699615c1429f4744c7e68193c4"/>
            <wp:cNvGraphicFramePr/>
            <a:graphic xmlns:a="http://schemas.openxmlformats.org/drawingml/2006/main">
              <a:graphicData uri="http://schemas.openxmlformats.org/drawingml/2006/picture">
                <pic:pic xmlns:pic="http://schemas.openxmlformats.org/drawingml/2006/picture">
                  <pic:nvPicPr>
                    <pic:cNvPr id="32" name="图片 9" descr="483325699615c1429f4744c7e68193c4"/>
                    <pic:cNvPicPr/>
                  </pic:nvPicPr>
                  <pic:blipFill>
                    <a:blip r:embed="rId57"/>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37" name="图片 10" descr="34ae543c41544ebd908a66bd817810ec"/>
            <wp:cNvGraphicFramePr/>
            <a:graphic xmlns:a="http://schemas.openxmlformats.org/drawingml/2006/main">
              <a:graphicData uri="http://schemas.openxmlformats.org/drawingml/2006/picture">
                <pic:pic xmlns:pic="http://schemas.openxmlformats.org/drawingml/2006/picture">
                  <pic:nvPicPr>
                    <pic:cNvPr id="37" name="图片 10" descr="34ae543c41544ebd908a66bd817810ec"/>
                    <pic:cNvPicPr/>
                  </pic:nvPicPr>
                  <pic:blipFill>
                    <a:blip r:embed="rId58"/>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我们结合ERAS（加速康复外科理念），制定剖宫产围手术期ERAS执行清单，实施全流程标准化管理，不断提升住院孕妇生产舒适度。</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与麻醉科、手术室配合，优化围手术期疼痛管理，在传统麻醉基础上增加术后腹横肌平面阻滞麻醉，延长镇痛效果持续时间。</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开展延伸服务：利用抖音视频公众号、孕妇课堂等形式，经宣教时机前移，进行《产后康复指导》、《分娩前准备》、《盆底功能锻炼》等</w:t>
      </w:r>
      <w:r>
        <w:rPr>
          <w:rFonts w:hint="eastAsia" w:ascii="新宋体" w:hAnsi="新宋体" w:eastAsia="新宋体" w:cs="新宋体"/>
          <w:sz w:val="24"/>
          <w:szCs w:val="24"/>
          <w:highlight w:val="none"/>
          <w:lang w:eastAsia="zh-CN"/>
        </w:rPr>
        <w:t>线下</w:t>
      </w:r>
      <w:r>
        <w:rPr>
          <w:rFonts w:hint="eastAsia" w:ascii="新宋体" w:hAnsi="新宋体" w:eastAsia="新宋体" w:cs="新宋体"/>
          <w:sz w:val="24"/>
          <w:szCs w:val="24"/>
        </w:rPr>
        <w:t>线上同步课堂，使产妇在最短时间内恢复到最佳状态。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textAlignment w:val="auto"/>
        <w:outlineLvl w:val="9"/>
        <w:rPr>
          <w:rFonts w:hint="eastAsia" w:ascii="新宋体" w:hAnsi="新宋体" w:eastAsia="新宋体" w:cs="新宋体"/>
          <w:sz w:val="24"/>
          <w:szCs w:val="24"/>
        </w:rPr>
      </w:pPr>
      <w:bookmarkStart w:id="49" w:name="_Toc8882"/>
      <w:r>
        <w:rPr>
          <w:rStyle w:val="22"/>
          <w:rFonts w:hint="eastAsia" w:ascii="新宋体" w:hAnsi="新宋体" w:eastAsia="新宋体" w:cs="新宋体"/>
          <w:color w:val="auto"/>
          <w:sz w:val="24"/>
          <w:szCs w:val="24"/>
          <w:lang w:val="en-US" w:eastAsia="zh-CN"/>
        </w:rPr>
        <w:t>2.</w:t>
      </w:r>
      <w:r>
        <w:rPr>
          <w:rStyle w:val="22"/>
          <w:rFonts w:hint="eastAsia" w:ascii="新宋体" w:hAnsi="新宋体" w:eastAsia="新宋体" w:cs="新宋体"/>
          <w:color w:val="auto"/>
          <w:sz w:val="24"/>
          <w:szCs w:val="24"/>
        </w:rPr>
        <w:t>最具价值案例：</w:t>
      </w:r>
      <w:r>
        <w:rPr>
          <w:rStyle w:val="22"/>
          <w:rFonts w:hint="eastAsia" w:ascii="新宋体" w:hAnsi="新宋体" w:eastAsia="新宋体" w:cs="新宋体"/>
          <w:sz w:val="24"/>
          <w:szCs w:val="24"/>
        </w:rPr>
        <w:t>《卒中风暴肆袭卷，健康管理护周全》</w:t>
      </w:r>
      <w:bookmarkEnd w:id="49"/>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新宋体" w:hAnsi="新宋体" w:eastAsia="新宋体" w:cs="新宋体"/>
          <w:sz w:val="24"/>
          <w:szCs w:val="24"/>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38" name="图片 11" descr="4e76415a2c9d1b375f2cc98b4a29cfc9"/>
            <wp:cNvGraphicFramePr/>
            <a:graphic xmlns:a="http://schemas.openxmlformats.org/drawingml/2006/main">
              <a:graphicData uri="http://schemas.openxmlformats.org/drawingml/2006/picture">
                <pic:pic xmlns:pic="http://schemas.openxmlformats.org/drawingml/2006/picture">
                  <pic:nvPicPr>
                    <pic:cNvPr id="38" name="图片 11" descr="4e76415a2c9d1b375f2cc98b4a29cfc9"/>
                    <pic:cNvPicPr/>
                  </pic:nvPicPr>
                  <pic:blipFill>
                    <a:blip r:embed="rId59"/>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39" name="图片 12" descr="98487b0eda5c26cbd9cdabd78522d516"/>
            <wp:cNvGraphicFramePr/>
            <a:graphic xmlns:a="http://schemas.openxmlformats.org/drawingml/2006/main">
              <a:graphicData uri="http://schemas.openxmlformats.org/drawingml/2006/picture">
                <pic:pic xmlns:pic="http://schemas.openxmlformats.org/drawingml/2006/picture">
                  <pic:nvPicPr>
                    <pic:cNvPr id="39" name="图片 12" descr="98487b0eda5c26cbd9cdabd78522d516"/>
                    <pic:cNvPicPr/>
                  </pic:nvPicPr>
                  <pic:blipFill>
                    <a:blip r:embed="rId60"/>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研究表明，脑卒中是可预防、可干预的疾病，及早进行一级和二级预防干预，提高自我管理疾病的能力，可控制疾病的复发。</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通过查阅文献、成立专科护理团队、制定专科护理评价标准、按照临床护理路径对卒中患者进行院前、院中、院后的全流程管理。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lang w:eastAsia="zh-CN"/>
        </w:rPr>
      </w:pPr>
      <w:r>
        <w:rPr>
          <w:rFonts w:hint="eastAsia" w:ascii="新宋体" w:hAnsi="新宋体" w:eastAsia="新宋体" w:cs="新宋体"/>
          <w:sz w:val="24"/>
          <w:szCs w:val="24"/>
        </w:rPr>
        <w:t>通过一系列措施成效逐步呈现：专科质量明显提升、患者平均住院日减少、住院费用降低、脑卒中复发率降低、患者遵医行为提升、患者满意度逐步提高。</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both"/>
        <w:textAlignment w:val="auto"/>
        <w:outlineLvl w:val="9"/>
        <w:rPr>
          <w:rFonts w:hint="eastAsia" w:ascii="新宋体" w:hAnsi="新宋体" w:eastAsia="新宋体" w:cs="新宋体"/>
          <w:sz w:val="24"/>
          <w:szCs w:val="24"/>
        </w:rPr>
      </w:pPr>
      <w:bookmarkStart w:id="50" w:name="_Toc11902"/>
      <w:r>
        <w:rPr>
          <w:rStyle w:val="22"/>
          <w:rFonts w:hint="eastAsia" w:ascii="新宋体" w:hAnsi="新宋体" w:eastAsia="新宋体" w:cs="新宋体"/>
          <w:color w:val="auto"/>
          <w:sz w:val="24"/>
          <w:szCs w:val="24"/>
          <w:lang w:val="en-US" w:eastAsia="zh-CN"/>
        </w:rPr>
        <w:t>3.</w:t>
      </w:r>
      <w:r>
        <w:rPr>
          <w:rStyle w:val="22"/>
          <w:rFonts w:hint="eastAsia" w:ascii="新宋体" w:hAnsi="新宋体" w:eastAsia="新宋体" w:cs="新宋体"/>
          <w:color w:val="auto"/>
          <w:sz w:val="24"/>
          <w:szCs w:val="24"/>
        </w:rPr>
        <w:t>优秀案例：</w:t>
      </w:r>
      <w:r>
        <w:rPr>
          <w:rStyle w:val="22"/>
          <w:rFonts w:hint="eastAsia" w:ascii="新宋体" w:hAnsi="新宋体" w:eastAsia="新宋体" w:cs="新宋体"/>
          <w:sz w:val="24"/>
          <w:szCs w:val="24"/>
        </w:rPr>
        <w:t>《吹响ERAS号角挥动“膝”望的翅膀》</w:t>
      </w:r>
      <w:bookmarkEnd w:id="50"/>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外科手术太“痛苦”、“术前饿肚子、术后疼痛难忍”，真是让人“寝食难安”……</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lang w:eastAsia="zh-CN"/>
        </w:rPr>
      </w:pPr>
      <w:r>
        <w:rPr>
          <w:rFonts w:hint="eastAsia" w:ascii="新宋体" w:hAnsi="新宋体" w:eastAsia="新宋体" w:cs="新宋体"/>
          <w:sz w:val="24"/>
          <w:szCs w:val="24"/>
        </w:rPr>
        <w:t>在现代医学高度发达的今天，这样的状况已成为过去式，外科手术革命式的突破，已然到来.......</w:t>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left"/>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fldChar w:fldCharType="begin"/>
      </w:r>
      <w:r>
        <w:rPr>
          <w:rFonts w:hint="eastAsia" w:ascii="新宋体" w:hAnsi="新宋体" w:eastAsia="新宋体" w:cs="新宋体"/>
          <w:kern w:val="0"/>
          <w:sz w:val="24"/>
          <w:szCs w:val="24"/>
          <w:lang w:val="en-US" w:eastAsia="zh-CN" w:bidi="ar"/>
        </w:rPr>
        <w:instrText xml:space="preserve">INCLUDEPICTURE \d "https://mmbiz.qpic.cn/mmbiz_png/VbKDRFKEz0PnXWkRu5WEzLqDFxKUS9L4WXZvu6No1W1ZtfWdJuX53bDkjXP9icHYmIibVdr6d9HA25DTX7u7YMwQ/640?wx_fmt=png&amp;tp=webp&amp;wxfrom=5&amp;wx_lazy=1&amp;wx_co=1" \* MERGEFORMATINET </w:instrText>
      </w:r>
      <w:r>
        <w:rPr>
          <w:rFonts w:hint="eastAsia" w:ascii="新宋体" w:hAnsi="新宋体" w:eastAsia="新宋体" w:cs="新宋体"/>
          <w:kern w:val="0"/>
          <w:sz w:val="24"/>
          <w:szCs w:val="24"/>
          <w:lang w:val="en-US" w:eastAsia="zh-CN" w:bidi="ar"/>
        </w:rPr>
        <w:fldChar w:fldCharType="separate"/>
      </w:r>
      <w:r>
        <w:rPr>
          <w:rFonts w:hint="eastAsia" w:ascii="新宋体" w:hAnsi="新宋体" w:eastAsia="新宋体" w:cs="新宋体"/>
          <w:kern w:val="0"/>
          <w:sz w:val="24"/>
          <w:szCs w:val="24"/>
          <w:lang w:val="en-US" w:eastAsia="zh-CN" w:bidi="ar"/>
        </w:rPr>
        <w:drawing>
          <wp:inline distT="0" distB="0" distL="114300" distR="114300">
            <wp:extent cx="2447925" cy="1656080"/>
            <wp:effectExtent l="0" t="0" r="3175" b="7620"/>
            <wp:docPr id="40" name="图片 13" descr="IMG_278"/>
            <wp:cNvGraphicFramePr/>
            <a:graphic xmlns:a="http://schemas.openxmlformats.org/drawingml/2006/main">
              <a:graphicData uri="http://schemas.openxmlformats.org/drawingml/2006/picture">
                <pic:pic xmlns:pic="http://schemas.openxmlformats.org/drawingml/2006/picture">
                  <pic:nvPicPr>
                    <pic:cNvPr id="40" name="图片 13" descr="IMG_278"/>
                    <pic:cNvPicPr/>
                  </pic:nvPicPr>
                  <pic:blipFill>
                    <a:blip r:embed="rId61"/>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0"/>
          <w:sz w:val="24"/>
          <w:szCs w:val="24"/>
          <w:lang w:val="en-US" w:eastAsia="zh-CN" w:bidi="ar"/>
        </w:rPr>
        <w:fldChar w:fldCharType="end"/>
      </w:r>
      <w:r>
        <w:rPr>
          <w:rFonts w:hint="eastAsia" w:ascii="新宋体" w:hAnsi="新宋体" w:eastAsia="新宋体" w:cs="新宋体"/>
          <w:kern w:val="0"/>
          <w:sz w:val="24"/>
          <w:szCs w:val="24"/>
          <w:lang w:val="en-US" w:eastAsia="zh-CN" w:bidi="ar"/>
        </w:rPr>
        <w:t xml:space="preserve">    </w:t>
      </w:r>
      <w:r>
        <w:rPr>
          <w:rFonts w:hint="eastAsia" w:ascii="新宋体" w:hAnsi="新宋体" w:eastAsia="新宋体" w:cs="新宋体"/>
          <w:kern w:val="0"/>
          <w:sz w:val="24"/>
          <w:szCs w:val="24"/>
          <w:lang w:val="en-US" w:eastAsia="zh-CN" w:bidi="ar"/>
        </w:rPr>
        <w:fldChar w:fldCharType="begin"/>
      </w:r>
      <w:r>
        <w:rPr>
          <w:rFonts w:hint="eastAsia" w:ascii="新宋体" w:hAnsi="新宋体" w:eastAsia="新宋体" w:cs="新宋体"/>
          <w:kern w:val="0"/>
          <w:sz w:val="24"/>
          <w:szCs w:val="24"/>
          <w:lang w:val="en-US" w:eastAsia="zh-CN" w:bidi="ar"/>
        </w:rPr>
        <w:instrText xml:space="preserve">INCLUDEPICTURE \d "https://mmbiz.qpic.cn/mmbiz_png/VbKDRFKEz0PnXWkRu5WEzLqDFxKUS9L4a2ibVACug5Gw6qricJcUafibVUMaQqoSibORNiaE4HaM1T0V0WxfA8FX6VA/640?wx_fmt=png&amp;tp=webp&amp;wxfrom=5&amp;wx_lazy=1&amp;wx_co=1" \* MERGEFORMATINET </w:instrText>
      </w:r>
      <w:r>
        <w:rPr>
          <w:rFonts w:hint="eastAsia" w:ascii="新宋体" w:hAnsi="新宋体" w:eastAsia="新宋体" w:cs="新宋体"/>
          <w:kern w:val="0"/>
          <w:sz w:val="24"/>
          <w:szCs w:val="24"/>
          <w:lang w:val="en-US" w:eastAsia="zh-CN" w:bidi="ar"/>
        </w:rPr>
        <w:fldChar w:fldCharType="separate"/>
      </w:r>
      <w:r>
        <w:rPr>
          <w:rFonts w:hint="eastAsia" w:ascii="新宋体" w:hAnsi="新宋体" w:eastAsia="新宋体" w:cs="新宋体"/>
          <w:kern w:val="0"/>
          <w:sz w:val="24"/>
          <w:szCs w:val="24"/>
          <w:lang w:val="en-US" w:eastAsia="zh-CN" w:bidi="ar"/>
        </w:rPr>
        <w:drawing>
          <wp:inline distT="0" distB="0" distL="114300" distR="114300">
            <wp:extent cx="2447925" cy="1656080"/>
            <wp:effectExtent l="0" t="0" r="3175" b="7620"/>
            <wp:docPr id="41" name="图片 14" descr="IMG_279"/>
            <wp:cNvGraphicFramePr/>
            <a:graphic xmlns:a="http://schemas.openxmlformats.org/drawingml/2006/main">
              <a:graphicData uri="http://schemas.openxmlformats.org/drawingml/2006/picture">
                <pic:pic xmlns:pic="http://schemas.openxmlformats.org/drawingml/2006/picture">
                  <pic:nvPicPr>
                    <pic:cNvPr id="41" name="图片 14" descr="IMG_279"/>
                    <pic:cNvPicPr/>
                  </pic:nvPicPr>
                  <pic:blipFill>
                    <a:blip r:embed="rId6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0"/>
          <w:sz w:val="24"/>
          <w:szCs w:val="24"/>
          <w:lang w:val="en-US" w:eastAsia="zh-CN" w:bidi="ar"/>
        </w:rPr>
        <w:fldChar w:fldCharType="end"/>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ERAS并非单一的新技术，而是对现有技术的整合、优化，ERAS的开展是多学科、多团队协调合作能力的真实展现，更是一个医院综合实力的体现。</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2019年9月我院全面推进ERAS工作。在科室进行了全员培训及讨论，制定了ERAS责任护士清单及膝关节置换术前、术中、术后三个ERAS清单式护理流程。</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我院在外科护理中推广深化ERAS理念，规范围手术期的管理，缩短平均住院日，实现了三例步入步出手术室，使患者手术也能潇洒走一回。</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left"/>
        <w:textAlignment w:val="auto"/>
        <w:outlineLvl w:val="9"/>
        <w:rPr>
          <w:rFonts w:hint="eastAsia" w:ascii="新宋体" w:hAnsi="新宋体" w:eastAsia="新宋体" w:cs="新宋体"/>
          <w:color w:val="auto"/>
          <w:sz w:val="24"/>
          <w:szCs w:val="24"/>
        </w:rPr>
      </w:pPr>
      <w:bookmarkStart w:id="51" w:name="_Toc4049"/>
      <w:r>
        <w:rPr>
          <w:rStyle w:val="22"/>
          <w:rFonts w:hint="eastAsia" w:ascii="新宋体" w:hAnsi="新宋体" w:eastAsia="新宋体" w:cs="新宋体"/>
          <w:color w:val="auto"/>
          <w:sz w:val="24"/>
          <w:szCs w:val="24"/>
          <w:lang w:val="en-US" w:eastAsia="zh-CN"/>
        </w:rPr>
        <w:t>4.</w:t>
      </w:r>
      <w:r>
        <w:rPr>
          <w:rStyle w:val="22"/>
          <w:rFonts w:hint="eastAsia" w:ascii="新宋体" w:hAnsi="新宋体" w:eastAsia="新宋体" w:cs="新宋体"/>
          <w:color w:val="auto"/>
          <w:sz w:val="24"/>
          <w:szCs w:val="24"/>
        </w:rPr>
        <w:t>人气案例：《托管模式下医院文化的传承与创新》</w:t>
      </w:r>
      <w:bookmarkEnd w:id="51"/>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left"/>
        <w:textAlignment w:val="auto"/>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fldChar w:fldCharType="begin"/>
      </w:r>
      <w:r>
        <w:rPr>
          <w:rFonts w:hint="eastAsia" w:ascii="新宋体" w:hAnsi="新宋体" w:eastAsia="新宋体" w:cs="新宋体"/>
          <w:kern w:val="0"/>
          <w:sz w:val="24"/>
          <w:szCs w:val="24"/>
          <w:lang w:val="en-US" w:eastAsia="zh-CN" w:bidi="ar"/>
        </w:rPr>
        <w:instrText xml:space="preserve">INCLUDEPICTURE \d "https://mmbiz.qpic.cn/mmbiz_png/VbKDRFKEz0PnXWkRu5WEzLqDFxKUS9L4x4yn8QEdOdibsYTnNfoX3wJZJDFYw4lVq2YcgddjLYAyRavLJU2UzDw/640?wx_fmt=png&amp;tp=webp&amp;wxfrom=5&amp;wx_lazy=1&amp;wx_co=1" \* MERGEFORMATINET </w:instrText>
      </w:r>
      <w:r>
        <w:rPr>
          <w:rFonts w:hint="eastAsia" w:ascii="新宋体" w:hAnsi="新宋体" w:eastAsia="新宋体" w:cs="新宋体"/>
          <w:kern w:val="0"/>
          <w:sz w:val="24"/>
          <w:szCs w:val="24"/>
          <w:lang w:val="en-US" w:eastAsia="zh-CN" w:bidi="ar"/>
        </w:rPr>
        <w:fldChar w:fldCharType="separate"/>
      </w:r>
      <w:r>
        <w:rPr>
          <w:rFonts w:hint="eastAsia" w:ascii="新宋体" w:hAnsi="新宋体" w:eastAsia="新宋体" w:cs="新宋体"/>
          <w:kern w:val="0"/>
          <w:sz w:val="24"/>
          <w:szCs w:val="24"/>
          <w:lang w:val="en-US" w:eastAsia="zh-CN" w:bidi="ar"/>
        </w:rPr>
        <w:drawing>
          <wp:inline distT="0" distB="0" distL="114300" distR="114300">
            <wp:extent cx="2447925" cy="1656080"/>
            <wp:effectExtent l="0" t="0" r="3175" b="7620"/>
            <wp:docPr id="42" name="图片 15" descr="IMG_282"/>
            <wp:cNvGraphicFramePr/>
            <a:graphic xmlns:a="http://schemas.openxmlformats.org/drawingml/2006/main">
              <a:graphicData uri="http://schemas.openxmlformats.org/drawingml/2006/picture">
                <pic:pic xmlns:pic="http://schemas.openxmlformats.org/drawingml/2006/picture">
                  <pic:nvPicPr>
                    <pic:cNvPr id="42" name="图片 15" descr="IMG_282"/>
                    <pic:cNvPicPr/>
                  </pic:nvPicPr>
                  <pic:blipFill>
                    <a:blip r:embed="rId63"/>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0"/>
          <w:sz w:val="24"/>
          <w:szCs w:val="24"/>
          <w:lang w:val="en-US" w:eastAsia="zh-CN" w:bidi="ar"/>
        </w:rPr>
        <w:fldChar w:fldCharType="end"/>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kern w:val="0"/>
          <w:sz w:val="24"/>
          <w:szCs w:val="24"/>
          <w:lang w:val="en-US" w:eastAsia="zh-CN" w:bidi="ar"/>
        </w:rPr>
        <w:fldChar w:fldCharType="begin"/>
      </w:r>
      <w:r>
        <w:rPr>
          <w:rFonts w:hint="eastAsia" w:ascii="新宋体" w:hAnsi="新宋体" w:eastAsia="新宋体" w:cs="新宋体"/>
          <w:kern w:val="0"/>
          <w:sz w:val="24"/>
          <w:szCs w:val="24"/>
          <w:lang w:val="en-US" w:eastAsia="zh-CN" w:bidi="ar"/>
        </w:rPr>
        <w:instrText xml:space="preserve">INCLUDEPICTURE \d "https://mmbiz.qpic.cn/mmbiz_png/VbKDRFKEz0PnXWkRu5WEzLqDFxKUS9L4Y4EickZcCfTNBFlicMo4FLEPzysNhX5eIqJo8k1PboicO9RBQEliaZd6FA/640?wx_fmt=png&amp;tp=webp&amp;wxfrom=5&amp;wx_lazy=1&amp;wx_co=1" \* MERGEFORMATINET </w:instrText>
      </w:r>
      <w:r>
        <w:rPr>
          <w:rFonts w:hint="eastAsia" w:ascii="新宋体" w:hAnsi="新宋体" w:eastAsia="新宋体" w:cs="新宋体"/>
          <w:kern w:val="0"/>
          <w:sz w:val="24"/>
          <w:szCs w:val="24"/>
          <w:lang w:val="en-US" w:eastAsia="zh-CN" w:bidi="ar"/>
        </w:rPr>
        <w:fldChar w:fldCharType="separate"/>
      </w:r>
      <w:r>
        <w:rPr>
          <w:rFonts w:hint="eastAsia" w:ascii="新宋体" w:hAnsi="新宋体" w:eastAsia="新宋体" w:cs="新宋体"/>
          <w:kern w:val="0"/>
          <w:sz w:val="24"/>
          <w:szCs w:val="24"/>
          <w:lang w:val="en-US" w:eastAsia="zh-CN" w:bidi="ar"/>
        </w:rPr>
        <w:drawing>
          <wp:inline distT="0" distB="0" distL="114300" distR="114300">
            <wp:extent cx="2447925" cy="1656080"/>
            <wp:effectExtent l="0" t="0" r="3175" b="7620"/>
            <wp:docPr id="43" name="图片 16" descr="IMG_283"/>
            <wp:cNvGraphicFramePr/>
            <a:graphic xmlns:a="http://schemas.openxmlformats.org/drawingml/2006/main">
              <a:graphicData uri="http://schemas.openxmlformats.org/drawingml/2006/picture">
                <pic:pic xmlns:pic="http://schemas.openxmlformats.org/drawingml/2006/picture">
                  <pic:nvPicPr>
                    <pic:cNvPr id="43" name="图片 16" descr="IMG_283"/>
                    <pic:cNvPicPr/>
                  </pic:nvPicPr>
                  <pic:blipFill>
                    <a:blip r:embed="rId64"/>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0"/>
          <w:sz w:val="24"/>
          <w:szCs w:val="24"/>
          <w:lang w:val="en-US" w:eastAsia="zh-CN" w:bidi="ar"/>
        </w:rPr>
        <w:fldChar w:fldCharType="end"/>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i w:val="0"/>
          <w:caps w:val="0"/>
          <w:color w:val="auto"/>
          <w:spacing w:val="0"/>
          <w:sz w:val="24"/>
          <w:szCs w:val="24"/>
          <w:shd w:val="clear" w:color="auto" w:fill="FFFFFF"/>
        </w:rPr>
      </w:pPr>
      <w:r>
        <w:rPr>
          <w:rFonts w:hint="eastAsia" w:ascii="新宋体" w:hAnsi="新宋体" w:eastAsia="新宋体" w:cs="新宋体"/>
          <w:i w:val="0"/>
          <w:caps w:val="0"/>
          <w:color w:val="auto"/>
          <w:spacing w:val="0"/>
          <w:sz w:val="24"/>
          <w:szCs w:val="24"/>
          <w:shd w:val="clear" w:color="auto" w:fill="FFFFFF"/>
        </w:rPr>
        <w:t>案例围绕医院文化主题，通过传承郑州市中心医院的文化，使医院职工的思想意识保持统一，增强职工凝聚力。通过文化创新，开展丰富多彩的文娱活动，提高职工满意度，从而达到职工能够充满热情的服务患者，最终达到提升患者的满意度的目标。</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i w:val="0"/>
          <w:caps w:val="0"/>
          <w:color w:val="auto"/>
          <w:spacing w:val="0"/>
          <w:sz w:val="24"/>
          <w:szCs w:val="24"/>
          <w:shd w:val="clear" w:color="auto" w:fill="FFFFFF"/>
        </w:rPr>
      </w:pPr>
      <w:r>
        <w:rPr>
          <w:rFonts w:hint="eastAsia" w:ascii="新宋体" w:hAnsi="新宋体" w:eastAsia="新宋体" w:cs="新宋体"/>
          <w:i w:val="0"/>
          <w:caps w:val="0"/>
          <w:color w:val="auto"/>
          <w:spacing w:val="0"/>
          <w:sz w:val="24"/>
          <w:szCs w:val="24"/>
          <w:shd w:val="clear" w:color="auto" w:fill="FFFFFF"/>
        </w:rPr>
        <w:t>医院文化的传承不等于文化继承，不是</w:t>
      </w:r>
      <w:r>
        <w:rPr>
          <w:rFonts w:hint="eastAsia" w:ascii="新宋体" w:hAnsi="新宋体" w:eastAsia="新宋体" w:cs="新宋体"/>
          <w:i w:val="0"/>
          <w:caps w:val="0"/>
          <w:color w:val="auto"/>
          <w:spacing w:val="0"/>
          <w:sz w:val="24"/>
          <w:szCs w:val="24"/>
          <w:highlight w:val="none"/>
          <w:shd w:val="clear" w:color="auto" w:fill="FFFFFF"/>
          <w:lang w:eastAsia="zh-CN"/>
        </w:rPr>
        <w:t>单纯地“</w:t>
      </w:r>
      <w:r>
        <w:rPr>
          <w:rFonts w:hint="eastAsia" w:ascii="新宋体" w:hAnsi="新宋体" w:eastAsia="新宋体" w:cs="新宋体"/>
          <w:i w:val="0"/>
          <w:caps w:val="0"/>
          <w:color w:val="auto"/>
          <w:spacing w:val="0"/>
          <w:sz w:val="24"/>
          <w:szCs w:val="24"/>
          <w:shd w:val="clear" w:color="auto" w:fill="FFFFFF"/>
        </w:rPr>
        <w:t>拿过来”，而是指文化在继承上发展，在发展中继承，去其糟粕取其精华。让文化理念融汇在思想里、沉淀到岗位上、落实在行动中。</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新宋体" w:hAnsi="新宋体" w:eastAsia="新宋体" w:cs="新宋体"/>
          <w:sz w:val="24"/>
          <w:szCs w:val="24"/>
          <w:lang w:val="en-US" w:eastAsia="zh-CN"/>
        </w:rPr>
      </w:pPr>
      <w:r>
        <w:rPr>
          <w:rStyle w:val="22"/>
          <w:rFonts w:hint="eastAsia" w:ascii="新宋体" w:hAnsi="新宋体" w:eastAsia="新宋体" w:cs="新宋体"/>
          <w:sz w:val="24"/>
          <w:szCs w:val="24"/>
        </w:rPr>
        <w:t>精彩瞬间</w:t>
      </w:r>
      <w:r>
        <w:rPr>
          <w:rStyle w:val="22"/>
          <w:rFonts w:hint="eastAsia" w:ascii="新宋体" w:hAnsi="新宋体" w:eastAsia="新宋体" w:cs="新宋体"/>
          <w:sz w:val="24"/>
          <w:szCs w:val="24"/>
          <w:highlight w:val="none"/>
          <w:lang w:val="en-US" w:eastAsia="zh-CN"/>
        </w:rPr>
        <w:t>：</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36" name="图片 5" descr="54f7d68919be949b5f7c1491cc648e35"/>
            <wp:cNvGraphicFramePr/>
            <a:graphic xmlns:a="http://schemas.openxmlformats.org/drawingml/2006/main">
              <a:graphicData uri="http://schemas.openxmlformats.org/drawingml/2006/picture">
                <pic:pic xmlns:pic="http://schemas.openxmlformats.org/drawingml/2006/picture">
                  <pic:nvPicPr>
                    <pic:cNvPr id="36" name="图片 5" descr="54f7d68919be949b5f7c1491cc648e35"/>
                    <pic:cNvPicPr preferRelativeResize="0"/>
                  </pic:nvPicPr>
                  <pic:blipFill>
                    <a:blip r:embed="rId65"/>
                    <a:srcRect t="7643" r="1031"/>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35" name="图片 6" descr="21927fbc94d891932771e4ab448bc77b"/>
            <wp:cNvGraphicFramePr/>
            <a:graphic xmlns:a="http://schemas.openxmlformats.org/drawingml/2006/main">
              <a:graphicData uri="http://schemas.openxmlformats.org/drawingml/2006/picture">
                <pic:pic xmlns:pic="http://schemas.openxmlformats.org/drawingml/2006/picture">
                  <pic:nvPicPr>
                    <pic:cNvPr id="35" name="图片 6" descr="21927fbc94d891932771e4ab448bc77b"/>
                    <pic:cNvPicPr preferRelativeResize="0"/>
                  </pic:nvPicPr>
                  <pic:blipFill>
                    <a:blip r:embed="rId66"/>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sz w:val="24"/>
          <w:szCs w:val="24"/>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34" name="图片 7" descr="402e31bca06a39bfbbcb14f503ec0877"/>
            <wp:cNvGraphicFramePr/>
            <a:graphic xmlns:a="http://schemas.openxmlformats.org/drawingml/2006/main">
              <a:graphicData uri="http://schemas.openxmlformats.org/drawingml/2006/picture">
                <pic:pic xmlns:pic="http://schemas.openxmlformats.org/drawingml/2006/picture">
                  <pic:nvPicPr>
                    <pic:cNvPr id="34" name="图片 7" descr="402e31bca06a39bfbbcb14f503ec0877"/>
                    <pic:cNvPicPr preferRelativeResize="0"/>
                  </pic:nvPicPr>
                  <pic:blipFill>
                    <a:blip r:embed="rId67"/>
                    <a:srcRect t="10327" r="529"/>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31" name="图片 8" descr="f7be7cc853719f46da76d917acd69c11"/>
            <wp:cNvGraphicFramePr/>
            <a:graphic xmlns:a="http://schemas.openxmlformats.org/drawingml/2006/main">
              <a:graphicData uri="http://schemas.openxmlformats.org/drawingml/2006/picture">
                <pic:pic xmlns:pic="http://schemas.openxmlformats.org/drawingml/2006/picture">
                  <pic:nvPicPr>
                    <pic:cNvPr id="31" name="图片 8" descr="f7be7cc853719f46da76d917acd69c11"/>
                    <pic:cNvPicPr preferRelativeResize="0"/>
                  </pic:nvPicPr>
                  <pic:blipFill>
                    <a:blip r:embed="rId68"/>
                    <a:stretch>
                      <a:fillRect/>
                    </a:stretch>
                  </pic:blipFill>
                  <pic:spPr>
                    <a:xfrm>
                      <a:off x="0" y="0"/>
                      <a:ext cx="2447925" cy="165608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firstLine="480" w:firstLineChars="200"/>
        <w:jc w:val="both"/>
        <w:textAlignment w:val="auto"/>
        <w:rPr>
          <w:rFonts w:hint="eastAsia" w:ascii="新宋体" w:hAnsi="新宋体" w:eastAsia="新宋体" w:cs="新宋体"/>
          <w:i w:val="0"/>
          <w:caps w:val="0"/>
          <w:color w:val="auto"/>
          <w:spacing w:val="0"/>
          <w:sz w:val="24"/>
          <w:szCs w:val="24"/>
          <w:shd w:val="clear" w:color="auto" w:fill="FFFFFF"/>
        </w:rPr>
      </w:pPr>
    </w:p>
    <w:p>
      <w:pPr>
        <w:keepNext w:val="0"/>
        <w:keepLines w:val="0"/>
        <w:pageBreakBefore w:val="0"/>
        <w:kinsoku/>
        <w:wordWrap/>
        <w:overflowPunct/>
        <w:topLinePunct w:val="0"/>
        <w:autoSpaceDE/>
        <w:autoSpaceDN/>
        <w:bidi w:val="0"/>
        <w:adjustRightInd/>
        <w:snapToGrid/>
        <w:spacing w:afterAutospacing="0" w:line="240" w:lineRule="auto"/>
        <w:textAlignment w:val="auto"/>
        <w:rPr>
          <w:rFonts w:hint="eastAsia" w:ascii="新宋体" w:hAnsi="新宋体" w:eastAsia="新宋体" w:cs="新宋体"/>
          <w:i w:val="0"/>
          <w:caps w:val="0"/>
          <w:color w:val="auto"/>
          <w:spacing w:val="0"/>
          <w:kern w:val="0"/>
          <w:sz w:val="24"/>
          <w:szCs w:val="24"/>
          <w:shd w:val="clear" w:color="auto" w:fill="FFFFFF"/>
          <w:lang w:val="en-US" w:eastAsia="zh-CN" w:bidi="ar"/>
        </w:rPr>
      </w:pPr>
    </w:p>
    <w:p>
      <w:pPr>
        <w:pStyle w:val="16"/>
        <w:keepNext w:val="0"/>
        <w:keepLines w:val="0"/>
        <w:pageBreakBefore w:val="0"/>
        <w:kinsoku/>
        <w:wordWrap/>
        <w:overflowPunct/>
        <w:topLinePunct w:val="0"/>
        <w:autoSpaceDE/>
        <w:autoSpaceDN/>
        <w:bidi w:val="0"/>
        <w:adjustRightInd/>
        <w:snapToGrid/>
        <w:spacing w:afterAutospacing="0" w:line="240" w:lineRule="auto"/>
        <w:textAlignment w:val="auto"/>
        <w:outlineLvl w:val="1"/>
        <w:rPr>
          <w:rFonts w:hint="eastAsia" w:ascii="新宋体" w:hAnsi="新宋体" w:eastAsia="新宋体" w:cs="新宋体"/>
          <w:sz w:val="28"/>
          <w:szCs w:val="28"/>
          <w:lang w:val="en-US" w:eastAsia="zh-CN"/>
        </w:rPr>
      </w:pPr>
      <w:bookmarkStart w:id="52" w:name="_Toc12218"/>
      <w:r>
        <w:rPr>
          <w:rFonts w:hint="eastAsia" w:ascii="新宋体" w:hAnsi="新宋体" w:eastAsia="新宋体" w:cs="新宋体"/>
          <w:sz w:val="28"/>
          <w:szCs w:val="28"/>
          <w:lang w:val="en-US" w:eastAsia="zh-CN"/>
        </w:rPr>
        <w:t>新郑市公立人民医院信息部吴明荣获“河南省首届远程医疗技能竞赛决赛”个人二等奖</w:t>
      </w:r>
      <w:bookmarkEnd w:id="52"/>
    </w:p>
    <w:p>
      <w:pPr>
        <w:keepNext w:val="0"/>
        <w:keepLines w:val="0"/>
        <w:pageBreakBefore w:val="0"/>
        <w:kinsoku/>
        <w:wordWrap/>
        <w:overflowPunct/>
        <w:topLinePunct w:val="0"/>
        <w:autoSpaceDE/>
        <w:autoSpaceDN/>
        <w:bidi w:val="0"/>
        <w:adjustRightInd/>
        <w:snapToGrid/>
        <w:spacing w:afterAutospacing="0" w:line="240" w:lineRule="auto"/>
        <w:ind w:firstLine="480" w:firstLineChars="200"/>
        <w:textAlignment w:val="auto"/>
        <w:rPr>
          <w:rFonts w:hint="eastAsia" w:ascii="新宋体" w:hAnsi="新宋体" w:eastAsia="新宋体" w:cs="新宋体"/>
          <w:i w:val="0"/>
          <w:caps w:val="0"/>
          <w:color w:val="auto"/>
          <w:spacing w:val="0"/>
          <w:kern w:val="0"/>
          <w:sz w:val="24"/>
          <w:szCs w:val="24"/>
          <w:shd w:val="clear" w:color="auto" w:fill="FFFFFF"/>
          <w:lang w:val="en-US" w:eastAsia="zh-CN" w:bidi="ar"/>
        </w:rPr>
      </w:pPr>
      <w:r>
        <w:rPr>
          <w:rFonts w:hint="eastAsia" w:ascii="新宋体" w:hAnsi="新宋体" w:eastAsia="新宋体" w:cs="新宋体"/>
          <w:i w:val="0"/>
          <w:caps w:val="0"/>
          <w:color w:val="auto"/>
          <w:spacing w:val="0"/>
          <w:kern w:val="0"/>
          <w:sz w:val="24"/>
          <w:szCs w:val="24"/>
          <w:shd w:val="clear" w:color="auto" w:fill="FFFFFF"/>
          <w:lang w:val="en-US" w:eastAsia="zh-CN" w:bidi="ar"/>
        </w:rPr>
        <w:t>2020年10月23日，由河南省卫生健康委、河南省总工会联合举办，郑州大学第一附属医院、河南省远程医学中心承办的“河南省首届远程医疗技能竞赛决赛”中新郑市公立人民医院信息部吴明荣获个人二等奖！</w:t>
      </w:r>
    </w:p>
    <w:p>
      <w:pPr>
        <w:keepNext w:val="0"/>
        <w:keepLines w:val="0"/>
        <w:pageBreakBefore w:val="0"/>
        <w:kinsoku/>
        <w:wordWrap/>
        <w:overflowPunct/>
        <w:topLinePunct w:val="0"/>
        <w:autoSpaceDE/>
        <w:autoSpaceDN/>
        <w:bidi w:val="0"/>
        <w:adjustRightInd/>
        <w:snapToGrid/>
        <w:spacing w:afterAutospacing="0" w:line="240" w:lineRule="auto"/>
        <w:jc w:val="center"/>
        <w:textAlignment w:val="auto"/>
        <w:rPr>
          <w:rFonts w:hint="eastAsia" w:ascii="新宋体" w:hAnsi="新宋体" w:eastAsia="新宋体" w:cs="新宋体"/>
          <w:sz w:val="24"/>
          <w:szCs w:val="24"/>
          <w:lang w:eastAsia="zh-CN"/>
        </w:rPr>
      </w:pPr>
      <w:r>
        <w:rPr>
          <w:rFonts w:hint="eastAsia" w:ascii="新宋体" w:hAnsi="新宋体" w:eastAsia="新宋体" w:cs="新宋体"/>
          <w:sz w:val="24"/>
          <w:szCs w:val="24"/>
        </w:rPr>
        <w:drawing>
          <wp:inline distT="0" distB="0" distL="114300" distR="114300">
            <wp:extent cx="2447925" cy="1656080"/>
            <wp:effectExtent l="0" t="0" r="3175" b="7620"/>
            <wp:docPr id="14" name="图片 2"/>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69"/>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2"/>
          <w:sz w:val="24"/>
          <w:szCs w:val="24"/>
          <w:lang w:val="en-US" w:eastAsia="zh-CN" w:bidi="ar-SA"/>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15" name="图片 15" descr="bbef0833ad421ef9a8c85ad295a2da51_"/>
            <wp:cNvGraphicFramePr/>
            <a:graphic xmlns:a="http://schemas.openxmlformats.org/drawingml/2006/main">
              <a:graphicData uri="http://schemas.openxmlformats.org/drawingml/2006/picture">
                <pic:pic xmlns:pic="http://schemas.openxmlformats.org/drawingml/2006/picture">
                  <pic:nvPicPr>
                    <pic:cNvPr id="15" name="图片 15" descr="bbef0833ad421ef9a8c85ad295a2da51_"/>
                    <pic:cNvPicPr/>
                  </pic:nvPicPr>
                  <pic:blipFill>
                    <a:blip r:embed="rId70"/>
                    <a:srcRect t="12680" b="17263"/>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afterAutospacing="0" w:line="240" w:lineRule="auto"/>
        <w:ind w:left="0" w:leftChars="0" w:firstLine="0" w:firstLineChars="0"/>
        <w:textAlignment w:val="auto"/>
        <w:rPr>
          <w:rFonts w:hint="eastAsia"/>
          <w:lang w:eastAsia="zh-CN"/>
        </w:rPr>
      </w:pPr>
    </w:p>
    <w:sectPr>
      <w:pgSz w:w="11906" w:h="16838"/>
      <w:pgMar w:top="2098" w:right="1474" w:bottom="1984" w:left="1587" w:header="851" w:footer="992" w:gutter="0"/>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新宋体">
    <w:panose1 w:val="02010609030101010101"/>
    <w:charset w:val="86"/>
    <w:family w:val="auto"/>
    <w:pitch w:val="default"/>
    <w:sig w:usb0="0000000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体">
    <w:altName w:val="宋体"/>
    <w:panose1 w:val="02010609000101010101"/>
    <w:charset w:val="00"/>
    <w:family w:val="auto"/>
    <w:pitch w:val="default"/>
    <w:sig w:usb0="00000000" w:usb1="00000000" w:usb2="00000000" w:usb3="00000000" w:csb0="00040001" w:csb1="00000000"/>
  </w:font>
  <w:font w:name="微软雅黑 Light">
    <w:altName w:val="黑体"/>
    <w:panose1 w:val="020B0502040204020203"/>
    <w:charset w:val="86"/>
    <w:family w:val="auto"/>
    <w:pitch w:val="default"/>
    <w:sig w:usb0="00000000" w:usb1="00000000" w:usb2="00000016" w:usb3="00000000" w:csb0="0004001F" w:csb1="00000000"/>
  </w:font>
  <w:font w:name="方正魏碑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6430B8"/>
    <w:multiLevelType w:val="singleLevel"/>
    <w:tmpl w:val="936430B8"/>
    <w:lvl w:ilvl="0" w:tentative="0">
      <w:start w:val="1"/>
      <w:numFmt w:val="decimal"/>
      <w:lvlText w:val="%1."/>
      <w:lvlJc w:val="left"/>
      <w:pPr>
        <w:tabs>
          <w:tab w:val="left" w:pos="312"/>
        </w:tabs>
      </w:pPr>
    </w:lvl>
  </w:abstractNum>
  <w:abstractNum w:abstractNumId="1">
    <w:nsid w:val="B7425109"/>
    <w:multiLevelType w:val="singleLevel"/>
    <w:tmpl w:val="B7425109"/>
    <w:lvl w:ilvl="0" w:tentative="0">
      <w:start w:val="2"/>
      <w:numFmt w:val="chineseCounting"/>
      <w:suff w:val="nothing"/>
      <w:lvlText w:val="（%1）"/>
      <w:lvlJc w:val="left"/>
      <w:rPr>
        <w:rFonts w:hint="eastAsia"/>
      </w:rPr>
    </w:lvl>
  </w:abstractNum>
  <w:abstractNum w:abstractNumId="2">
    <w:nsid w:val="F99BEC6A"/>
    <w:multiLevelType w:val="singleLevel"/>
    <w:tmpl w:val="F99BEC6A"/>
    <w:lvl w:ilvl="0" w:tentative="0">
      <w:start w:val="1"/>
      <w:numFmt w:val="decimal"/>
      <w:lvlText w:val="%1."/>
      <w:lvlJc w:val="left"/>
      <w:pPr>
        <w:tabs>
          <w:tab w:val="left" w:pos="312"/>
        </w:tabs>
      </w:pPr>
    </w:lvl>
  </w:abstractNum>
  <w:abstractNum w:abstractNumId="3">
    <w:nsid w:val="FAB0C9B8"/>
    <w:multiLevelType w:val="singleLevel"/>
    <w:tmpl w:val="FAB0C9B8"/>
    <w:lvl w:ilvl="0" w:tentative="0">
      <w:start w:val="1"/>
      <w:numFmt w:val="decimal"/>
      <w:lvlText w:val="%1."/>
      <w:lvlJc w:val="left"/>
      <w:pPr>
        <w:tabs>
          <w:tab w:val="left" w:pos="312"/>
        </w:tabs>
      </w:pPr>
    </w:lvl>
  </w:abstractNum>
  <w:abstractNum w:abstractNumId="4">
    <w:nsid w:val="FCB795A6"/>
    <w:multiLevelType w:val="singleLevel"/>
    <w:tmpl w:val="FCB795A6"/>
    <w:lvl w:ilvl="0" w:tentative="0">
      <w:start w:val="1"/>
      <w:numFmt w:val="decimal"/>
      <w:lvlText w:val="%1."/>
      <w:lvlJc w:val="left"/>
      <w:pPr>
        <w:tabs>
          <w:tab w:val="left" w:pos="312"/>
        </w:tabs>
      </w:pPr>
    </w:lvl>
  </w:abstractNum>
  <w:abstractNum w:abstractNumId="5">
    <w:nsid w:val="10E4638C"/>
    <w:multiLevelType w:val="singleLevel"/>
    <w:tmpl w:val="10E4638C"/>
    <w:lvl w:ilvl="0" w:tentative="0">
      <w:start w:val="1"/>
      <w:numFmt w:val="chineseCounting"/>
      <w:suff w:val="nothing"/>
      <w:lvlText w:val="（%1）"/>
      <w:lvlJc w:val="left"/>
      <w:rPr>
        <w:rFonts w:hint="eastAsia"/>
      </w:rPr>
    </w:lvl>
  </w:abstractNum>
  <w:abstractNum w:abstractNumId="6">
    <w:nsid w:val="495A101F"/>
    <w:multiLevelType w:val="singleLevel"/>
    <w:tmpl w:val="495A101F"/>
    <w:lvl w:ilvl="0" w:tentative="0">
      <w:start w:val="1"/>
      <w:numFmt w:val="decimal"/>
      <w:lvlText w:val="%1."/>
      <w:lvlJc w:val="left"/>
      <w:pPr>
        <w:tabs>
          <w:tab w:val="left" w:pos="312"/>
        </w:tabs>
      </w:pPr>
    </w:lvl>
  </w:abstractNum>
  <w:abstractNum w:abstractNumId="7">
    <w:nsid w:val="6A977608"/>
    <w:multiLevelType w:val="singleLevel"/>
    <w:tmpl w:val="6A977608"/>
    <w:lvl w:ilvl="0" w:tentative="0">
      <w:start w:val="1"/>
      <w:numFmt w:val="decimal"/>
      <w:lvlText w:val="%1."/>
      <w:lvlJc w:val="left"/>
      <w:pPr>
        <w:tabs>
          <w:tab w:val="left" w:pos="312"/>
        </w:tabs>
      </w:pPr>
    </w:lvl>
  </w:abstractNum>
  <w:abstractNum w:abstractNumId="8">
    <w:nsid w:val="6BA2C330"/>
    <w:multiLevelType w:val="singleLevel"/>
    <w:tmpl w:val="6BA2C330"/>
    <w:lvl w:ilvl="0" w:tentative="0">
      <w:start w:val="1"/>
      <w:numFmt w:val="decimal"/>
      <w:lvlText w:val="%1."/>
      <w:lvlJc w:val="left"/>
      <w:pPr>
        <w:tabs>
          <w:tab w:val="left" w:pos="312"/>
        </w:tabs>
        <w:ind w:left="321" w:leftChars="0" w:firstLine="0" w:firstLineChars="0"/>
      </w:pPr>
    </w:lvl>
  </w:abstractNum>
  <w:abstractNum w:abstractNumId="9">
    <w:nsid w:val="73744F66"/>
    <w:multiLevelType w:val="multilevel"/>
    <w:tmpl w:val="73744F66"/>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num w:numId="1">
    <w:abstractNumId w:val="9"/>
  </w:num>
  <w:num w:numId="2">
    <w:abstractNumId w:val="3"/>
  </w:num>
  <w:num w:numId="3">
    <w:abstractNumId w:val="2"/>
  </w:num>
  <w:num w:numId="4">
    <w:abstractNumId w:val="7"/>
  </w:num>
  <w:num w:numId="5">
    <w:abstractNumId w:val="4"/>
  </w:num>
  <w:num w:numId="6">
    <w:abstractNumId w:val="6"/>
  </w:num>
  <w:num w:numId="7">
    <w:abstractNumId w:val="5"/>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816021"/>
    <w:rsid w:val="03C404E8"/>
    <w:rsid w:val="0B2A7DC1"/>
    <w:rsid w:val="135A26F0"/>
    <w:rsid w:val="17F725F7"/>
    <w:rsid w:val="1B1243AA"/>
    <w:rsid w:val="1E2421A8"/>
    <w:rsid w:val="27B5499A"/>
    <w:rsid w:val="2C8952C1"/>
    <w:rsid w:val="2F003050"/>
    <w:rsid w:val="317F70C3"/>
    <w:rsid w:val="36117AEE"/>
    <w:rsid w:val="3A847F1E"/>
    <w:rsid w:val="3D541076"/>
    <w:rsid w:val="3DCC4AED"/>
    <w:rsid w:val="40B44982"/>
    <w:rsid w:val="43B50720"/>
    <w:rsid w:val="458A7C85"/>
    <w:rsid w:val="48CD61F6"/>
    <w:rsid w:val="48EC5C66"/>
    <w:rsid w:val="4A953F29"/>
    <w:rsid w:val="4ABA0A93"/>
    <w:rsid w:val="512965F4"/>
    <w:rsid w:val="51381580"/>
    <w:rsid w:val="51ED689F"/>
    <w:rsid w:val="5A876F19"/>
    <w:rsid w:val="5CB572AE"/>
    <w:rsid w:val="668365F0"/>
    <w:rsid w:val="69F45600"/>
    <w:rsid w:val="6F8612A6"/>
    <w:rsid w:val="75816021"/>
    <w:rsid w:val="79834E2B"/>
    <w:rsid w:val="7D5D04A6"/>
    <w:rsid w:val="7D7825C8"/>
    <w:rsid w:val="7E8F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numPr>
        <w:ilvl w:val="0"/>
        <w:numId w:val="1"/>
      </w:numPr>
      <w:spacing w:beforeLines="0" w:beforeAutospacing="0" w:afterLines="0" w:afterAutospacing="0" w:line="240" w:lineRule="auto"/>
      <w:ind w:left="432" w:hanging="432"/>
      <w:outlineLvl w:val="0"/>
    </w:pPr>
    <w:rPr>
      <w:rFonts w:eastAsia="黑体" w:asciiTheme="minorAscii" w:hAnsiTheme="minorAscii"/>
      <w:kern w:val="44"/>
      <w:sz w:val="22"/>
    </w:rPr>
  </w:style>
  <w:style w:type="paragraph" w:styleId="4">
    <w:name w:val="heading 2"/>
    <w:basedOn w:val="1"/>
    <w:next w:val="1"/>
    <w:link w:val="24"/>
    <w:semiHidden/>
    <w:unhideWhenUsed/>
    <w:qFormat/>
    <w:uiPriority w:val="0"/>
    <w:pPr>
      <w:keepNext/>
      <w:keepLines/>
      <w:widowControl w:val="0"/>
      <w:numPr>
        <w:ilvl w:val="1"/>
        <w:numId w:val="1"/>
      </w:numPr>
      <w:spacing w:before="260" w:after="260" w:line="360" w:lineRule="auto"/>
      <w:ind w:left="575" w:right="0"/>
      <w:jc w:val="left"/>
      <w:outlineLvl w:val="1"/>
    </w:pPr>
    <w:rPr>
      <w:rFonts w:ascii="Arial" w:hAnsi="Arial" w:eastAsia="仿宋_GB2312"/>
      <w:sz w:val="22"/>
    </w:rPr>
  </w:style>
  <w:style w:type="paragraph" w:styleId="5">
    <w:name w:val="heading 3"/>
    <w:basedOn w:val="1"/>
    <w:next w:val="1"/>
    <w:semiHidden/>
    <w:unhideWhenUsed/>
    <w:qFormat/>
    <w:uiPriority w:val="0"/>
    <w:pPr>
      <w:widowControl/>
      <w:numPr>
        <w:ilvl w:val="2"/>
        <w:numId w:val="1"/>
      </w:numPr>
      <w:spacing w:beforeAutospacing="0" w:afterAutospacing="0" w:line="240" w:lineRule="auto"/>
      <w:ind w:left="0" w:right="0" w:firstLine="0"/>
      <w:jc w:val="left"/>
      <w:outlineLvl w:val="2"/>
    </w:pPr>
    <w:rPr>
      <w:rFonts w:ascii="宋体" w:hAnsi="宋体" w:eastAsia="仿宋_GB2312"/>
      <w:bCs/>
      <w:kern w:val="0"/>
      <w:sz w:val="22"/>
      <w:szCs w:val="27"/>
    </w:rPr>
  </w:style>
  <w:style w:type="paragraph" w:styleId="6">
    <w:name w:val="heading 4"/>
    <w:basedOn w:val="1"/>
    <w:next w:val="1"/>
    <w:semiHidden/>
    <w:unhideWhenUsed/>
    <w:qFormat/>
    <w:uiPriority w:val="0"/>
    <w:pPr>
      <w:keepNext/>
      <w:keepLines/>
      <w:numPr>
        <w:ilvl w:val="3"/>
        <w:numId w:val="1"/>
      </w:numPr>
      <w:spacing w:beforeLines="0" w:beforeAutospacing="0" w:afterLines="0" w:afterAutospacing="0" w:line="570" w:lineRule="exact"/>
      <w:ind w:left="864" w:hanging="864" w:firstLineChars="0"/>
      <w:outlineLvl w:val="3"/>
    </w:pPr>
    <w:rPr>
      <w:rFonts w:ascii="Arial" w:hAnsi="Arial" w:eastAsia="仿宋_GB2312" w:cs="PMingLiU"/>
      <w:sz w:val="32"/>
      <w:szCs w:val="22"/>
      <w:lang w:val="zh-CN" w:bidi="zh-CN"/>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1">
    <w:name w:val="Default Paragraph Font"/>
    <w:semiHidden/>
    <w:qFormat/>
    <w:uiPriority w:val="0"/>
    <w:rPr>
      <w:rFonts w:ascii="Times New Roman" w:hAnsi="Times New Roman" w:eastAsia="仿宋_GB2312"/>
      <w:sz w:val="32"/>
    </w:rPr>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ind w:firstLine="880" w:firstLineChars="200"/>
    </w:pPr>
    <w:rPr>
      <w:rFonts w:eastAsia="仿宋_GB2312"/>
      <w:sz w:val="32"/>
      <w:szCs w:val="53"/>
    </w:rPr>
  </w:style>
  <w:style w:type="paragraph" w:styleId="12">
    <w:name w:val="toc 3"/>
    <w:basedOn w:val="1"/>
    <w:next w:val="1"/>
    <w:qFormat/>
    <w:uiPriority w:val="0"/>
    <w:pPr>
      <w:ind w:left="840" w:leftChars="400"/>
    </w:pPr>
  </w:style>
  <w:style w:type="paragraph" w:styleId="13">
    <w:name w:val="footer"/>
    <w:basedOn w:val="1"/>
    <w:next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rPr>
      <w:rFonts w:eastAsia="新宋体" w:asciiTheme="minorAscii" w:hAnsiTheme="minorAscii"/>
      <w:b/>
      <w:sz w:val="28"/>
    </w:rPr>
  </w:style>
  <w:style w:type="paragraph" w:styleId="16">
    <w:name w:val="toc 2"/>
    <w:basedOn w:val="1"/>
    <w:next w:val="1"/>
    <w:qFormat/>
    <w:uiPriority w:val="0"/>
    <w:pPr>
      <w:ind w:left="0" w:leftChars="0"/>
    </w:pPr>
    <w:rPr>
      <w:rFonts w:eastAsia="新宋体" w:asciiTheme="minorAscii" w:hAnsiTheme="minorAscii"/>
      <w:b/>
      <w:sz w:val="24"/>
    </w:r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8">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rPr>
      <w:rFonts w:ascii="Times New Roman" w:hAnsi="Times New Roman" w:eastAsia="宋体" w:cs="Times New Roman"/>
      <w:sz w:val="28"/>
    </w:rPr>
  </w:style>
  <w:style w:type="character" w:customStyle="1" w:styleId="24">
    <w:name w:val="标题 2 Char"/>
    <w:link w:val="4"/>
    <w:qFormat/>
    <w:uiPriority w:val="0"/>
    <w:rPr>
      <w:rFonts w:ascii="Arial" w:hAnsi="Arial" w:eastAsia="仿宋_GB2312"/>
      <w:sz w:val="22"/>
    </w:rPr>
  </w:style>
  <w:style w:type="character" w:customStyle="1" w:styleId="25">
    <w:name w:val="font01"/>
    <w:basedOn w:val="21"/>
    <w:qFormat/>
    <w:uiPriority w:val="0"/>
    <w:rPr>
      <w:rFonts w:hint="eastAsia" w:ascii="宋体" w:hAnsi="宋体" w:eastAsia="宋体" w:cs="宋体"/>
      <w:color w:val="000000"/>
      <w:sz w:val="22"/>
      <w:szCs w:val="22"/>
      <w:u w:val="none"/>
    </w:rPr>
  </w:style>
  <w:style w:type="character" w:customStyle="1" w:styleId="26">
    <w:name w:val="font121"/>
    <w:basedOn w:val="21"/>
    <w:qFormat/>
    <w:uiPriority w:val="0"/>
    <w:rPr>
      <w:rFonts w:hint="eastAsia" w:ascii="宋体" w:hAnsi="宋体" w:eastAsia="宋体" w:cs="宋体"/>
      <w:color w:val="C00000"/>
      <w:sz w:val="22"/>
      <w:szCs w:val="22"/>
      <w:u w:val="none"/>
    </w:rPr>
  </w:style>
  <w:style w:type="character" w:customStyle="1" w:styleId="27">
    <w:name w:val="font61"/>
    <w:basedOn w:val="21"/>
    <w:qFormat/>
    <w:uiPriority w:val="0"/>
    <w:rPr>
      <w:rFonts w:hint="eastAsia" w:ascii="宋体" w:hAnsi="宋体" w:eastAsia="宋体" w:cs="宋体"/>
      <w:color w:val="000000"/>
      <w:sz w:val="22"/>
      <w:szCs w:val="22"/>
      <w:u w:val="none"/>
    </w:rPr>
  </w:style>
  <w:style w:type="character" w:customStyle="1" w:styleId="28">
    <w:name w:val="font31"/>
    <w:basedOn w:val="21"/>
    <w:qFormat/>
    <w:uiPriority w:val="0"/>
    <w:rPr>
      <w:rFonts w:hint="eastAsia" w:ascii="宋体" w:hAnsi="宋体" w:eastAsia="宋体" w:cs="宋体"/>
      <w:color w:val="FF0000"/>
      <w:sz w:val="22"/>
      <w:szCs w:val="22"/>
      <w:u w:val="none"/>
    </w:rPr>
  </w:style>
  <w:style w:type="character" w:customStyle="1" w:styleId="29">
    <w:name w:val="font131"/>
    <w:basedOn w:val="21"/>
    <w:qFormat/>
    <w:uiPriority w:val="0"/>
    <w:rPr>
      <w:rFonts w:hint="eastAsia" w:ascii="宋体" w:hAnsi="宋体" w:eastAsia="宋体" w:cs="宋体"/>
      <w:color w:val="000000"/>
      <w:sz w:val="20"/>
      <w:szCs w:val="20"/>
      <w:u w:val="none"/>
    </w:rPr>
  </w:style>
  <w:style w:type="character" w:customStyle="1" w:styleId="30">
    <w:name w:val="font101"/>
    <w:basedOn w:val="21"/>
    <w:qFormat/>
    <w:uiPriority w:val="0"/>
    <w:rPr>
      <w:rFonts w:hint="eastAsia" w:ascii="宋体" w:hAnsi="宋体" w:eastAsia="宋体" w:cs="宋体"/>
      <w:color w:val="FF0000"/>
      <w:sz w:val="20"/>
      <w:szCs w:val="20"/>
      <w:u w:val="none"/>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2020-11-09T00:50:00Z</dcterms:created>
  <dc:creator>从心所向</dc:creator>
  <cp:lastModifiedBy>从心所向</cp:lastModifiedBy>
  <dcterms:modified xsi:type="dcterms:W3CDTF">2020-11-12T01:49:03Z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