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  <w:lang w:eastAsia="zh-CN"/>
        </w:rPr>
        <w:t>病历消毒柜</w:t>
      </w:r>
      <w:r>
        <w:rPr>
          <w:rFonts w:hint="eastAsia" w:ascii="宋体" w:hAnsi="宋体"/>
          <w:sz w:val="44"/>
          <w:szCs w:val="44"/>
        </w:rPr>
        <w:t>技术参数</w:t>
      </w:r>
    </w:p>
    <w:p>
      <w:pPr>
        <w:spacing w:line="500" w:lineRule="exact"/>
        <w:rPr>
          <w:rFonts w:ascii="仿宋_GB2312" w:hAnsi="宋体" w:eastAsia="仿宋_GB2312"/>
          <w:b/>
          <w:bCs/>
          <w:color w:val="FF0000"/>
          <w:u w:val="single"/>
        </w:rPr>
      </w:pPr>
      <w:r>
        <w:rPr>
          <w:rFonts w:hint="eastAsia" w:ascii="仿宋_GB2312" w:hAnsi="宋体" w:eastAsia="仿宋_GB2312"/>
          <w:b/>
          <w:bCs/>
          <w:color w:val="FF0000"/>
        </w:rPr>
        <w:t>采购人</w:t>
      </w:r>
      <w:r>
        <w:rPr>
          <w:rFonts w:hint="eastAsia" w:ascii="仿宋_GB2312" w:hAnsi="宋体" w:eastAsia="仿宋_GB2312"/>
          <w:b/>
          <w:bCs/>
          <w:color w:val="FF0000"/>
          <w:u w:val="single"/>
        </w:rPr>
        <w:t xml:space="preserve">：新郑市公立人民医院  </w:t>
      </w:r>
    </w:p>
    <w:tbl>
      <w:tblPr>
        <w:tblStyle w:val="3"/>
        <w:tblW w:w="98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6"/>
        <w:gridCol w:w="2457"/>
        <w:gridCol w:w="2456"/>
        <w:gridCol w:w="2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FF"/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b/>
                <w:bCs/>
                <w:color w:val="FF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FF0000"/>
              </w:rPr>
              <w:t>年度计划序号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b/>
                <w:bCs/>
                <w:color w:val="FF0000"/>
                <w:u w:val="single"/>
              </w:rPr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FF"/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b/>
                <w:bCs/>
                <w:color w:val="FF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FF0000"/>
              </w:rPr>
              <w:t>设备名称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/>
                <w:b/>
                <w:bCs/>
                <w:color w:val="FF0000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FF0000"/>
                <w:szCs w:val="21"/>
                <w:u w:val="single"/>
                <w:lang w:eastAsia="zh-CN"/>
              </w:rPr>
              <w:t>病历消毒柜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FF"/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b/>
                <w:bCs/>
                <w:color w:val="FF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FF0000"/>
              </w:rPr>
              <w:t>质量层次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b/>
                <w:bCs/>
                <w:color w:val="FF0000"/>
                <w:u w:val="single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4"/>
              </w:rPr>
              <w:t>国产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FF"/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b/>
                <w:bCs/>
                <w:color w:val="FF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FF0000"/>
              </w:rPr>
              <w:t>数量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仿宋_GB2312" w:hAnsi="宋体" w:eastAsia="仿宋_GB2312"/>
                <w:b/>
                <w:bCs/>
                <w:color w:val="FF000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FF0000"/>
                <w:lang w:val="en-US" w:eastAsia="zh-CN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是否与医院现有设备配套使用（配套使用设备品牌及型号）：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设备配置要求及用途：</w:t>
            </w:r>
            <w:r>
              <w:rPr>
                <w:rFonts w:hint="eastAsia" w:ascii="仿宋_GB2312" w:hAnsi="宋体" w:eastAsia="仿宋_GB2312"/>
                <w:b/>
                <w:bCs/>
                <w:lang w:eastAsia="zh-CN"/>
              </w:rPr>
              <w:t>用于病历资料消毒使用</w:t>
            </w:r>
            <w:r>
              <w:rPr>
                <w:rFonts w:hint="eastAsia" w:ascii="仿宋_GB2312" w:hAnsi="宋体" w:eastAsia="仿宋_GB2312"/>
                <w:b/>
                <w:bCs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0" w:leftChars="0"/>
              <w:jc w:val="both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具体技术参数：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20" w:hanging="420" w:hangingChars="200"/>
              <w:jc w:val="left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1.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有效容积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 xml:space="preserve"> :200-300L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20" w:hanging="420" w:hangingChars="200"/>
              <w:jc w:val="left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2.</w:t>
            </w:r>
            <w:r>
              <w:rPr>
                <w:rFonts w:hint="eastAsia" w:ascii="仿宋" w:hAnsi="仿宋" w:eastAsia="仿宋"/>
                <w:bCs/>
                <w:color w:val="FF0000"/>
                <w:szCs w:val="21"/>
                <w:lang w:eastAsia="zh-CN"/>
              </w:rPr>
              <w:t>温度调节范围：</w:t>
            </w:r>
            <w:r>
              <w:rPr>
                <w:rFonts w:hint="eastAsia" w:ascii="仿宋" w:hAnsi="仿宋" w:eastAsia="仿宋"/>
                <w:bCs/>
                <w:color w:val="FF0000"/>
                <w:szCs w:val="21"/>
                <w:lang w:val="en-US" w:eastAsia="zh-CN"/>
              </w:rPr>
              <w:t>0-100℃，误差不超过1℃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420" w:hanging="420" w:hangingChars="200"/>
              <w:jc w:val="left"/>
              <w:rPr>
                <w:rFonts w:hint="default" w:ascii="仿宋" w:hAnsi="仿宋" w:eastAsia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3.</w:t>
            </w:r>
            <w:r>
              <w:rPr>
                <w:rFonts w:hint="eastAsia" w:ascii="仿宋" w:hAnsi="仿宋" w:eastAsia="仿宋"/>
                <w:bCs/>
                <w:szCs w:val="21"/>
                <w:lang w:eastAsia="zh-CN"/>
              </w:rPr>
              <w:t>微电脑程序控制温度，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LED数码显示，自动显示箱部温度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826" w:type="dxa"/>
            <w:gridSpan w:val="4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4、售后服务要求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826" w:type="dxa"/>
            <w:gridSpan w:val="4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4.1、省内有常驻售后机构，维修响应速度：一小时内做出维修方案决定；如2小时内无法通过电话解决问题，维修人员必须在接到故障报告后24小时内到达医院，不管是否节假日；并且提供备用机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826" w:type="dxa"/>
            <w:gridSpan w:val="4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4.2、保修期内的开机率：投标方保证开机率95%（按一年365天计算）；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826" w:type="dxa"/>
            <w:gridSpan w:val="4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4.3、备件送达期限：国内不超过7天，国外不超过14天；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826" w:type="dxa"/>
            <w:gridSpan w:val="4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4.4、设备免费原厂保修期3年；质保期过后厂家免费维修，不换配件不收费。每半年免费保养一次。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826" w:type="dxa"/>
            <w:gridSpan w:val="4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4.5、提供现场技术培训，保证使用人员正常操作设备的各种功能；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826" w:type="dxa"/>
            <w:gridSpan w:val="4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4.6、根据设备技术要求，提供使用和维修技术人员培训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826" w:type="dxa"/>
            <w:gridSpan w:val="4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4.7、提供操作手册和维修手册</w:t>
            </w:r>
          </w:p>
        </w:tc>
      </w:tr>
    </w:tbl>
    <w:p/>
    <w:p/>
    <w:p>
      <w:bookmarkStart w:id="0" w:name="_GoBack"/>
      <w:bookmarkEnd w:id="0"/>
    </w:p>
    <w:p/>
    <w:p/>
    <w:p/>
    <w:p/>
    <w:p/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jc w:val="center"/>
        <w:rPr>
          <w:rFonts w:ascii="宋体"/>
          <w:sz w:val="44"/>
          <w:szCs w:val="44"/>
        </w:rPr>
      </w:pPr>
      <w:r>
        <w:rPr>
          <w:rFonts w:hint="eastAsia" w:ascii="宋体" w:hAnsi="宋体"/>
          <w:sz w:val="44"/>
          <w:szCs w:val="44"/>
          <w:lang w:eastAsia="zh-CN"/>
        </w:rPr>
        <w:t>医用冷藏箱（小）</w:t>
      </w:r>
      <w:r>
        <w:rPr>
          <w:rFonts w:hint="eastAsia" w:ascii="宋体" w:hAnsi="宋体"/>
          <w:sz w:val="44"/>
          <w:szCs w:val="44"/>
        </w:rPr>
        <w:t>技术参数</w:t>
      </w:r>
    </w:p>
    <w:p>
      <w:pPr>
        <w:spacing w:line="500" w:lineRule="exact"/>
        <w:rPr>
          <w:rFonts w:ascii="仿宋_GB2312" w:hAnsi="宋体" w:eastAsia="仿宋_GB2312"/>
          <w:b/>
          <w:bCs/>
          <w:color w:val="FF0000"/>
          <w:u w:val="single"/>
        </w:rPr>
      </w:pPr>
      <w:r>
        <w:rPr>
          <w:rFonts w:hint="eastAsia" w:ascii="仿宋_GB2312" w:hAnsi="宋体" w:eastAsia="仿宋_GB2312"/>
          <w:b/>
          <w:bCs/>
          <w:color w:val="FF0000"/>
        </w:rPr>
        <w:t>采购人</w:t>
      </w:r>
      <w:r>
        <w:rPr>
          <w:rFonts w:hint="eastAsia" w:ascii="仿宋_GB2312" w:hAnsi="宋体" w:eastAsia="仿宋_GB2312"/>
          <w:b/>
          <w:bCs/>
          <w:color w:val="FF0000"/>
          <w:u w:val="single"/>
        </w:rPr>
        <w:t>：</w:t>
      </w:r>
      <w:r>
        <w:rPr>
          <w:rFonts w:hint="eastAsia" w:ascii="仿宋_GB2312" w:hAnsi="宋体" w:eastAsia="仿宋_GB2312"/>
          <w:b/>
          <w:bCs/>
          <w:color w:val="FF0000"/>
          <w:u w:val="single"/>
          <w:lang w:eastAsia="zh-CN"/>
        </w:rPr>
        <w:t>新郑市公立人民</w:t>
      </w:r>
      <w:r>
        <w:rPr>
          <w:rFonts w:hint="eastAsia" w:ascii="仿宋_GB2312" w:hAnsi="宋体" w:eastAsia="仿宋_GB2312"/>
          <w:b/>
          <w:bCs/>
          <w:color w:val="FF0000"/>
          <w:u w:val="single"/>
        </w:rPr>
        <w:t>医院</w:t>
      </w:r>
      <w:r>
        <w:rPr>
          <w:rFonts w:ascii="仿宋_GB2312" w:hAnsi="宋体" w:eastAsia="仿宋_GB2312"/>
          <w:b/>
          <w:bCs/>
          <w:color w:val="FF0000"/>
          <w:u w:val="single"/>
        </w:rPr>
        <w:t xml:space="preserve">  </w:t>
      </w:r>
    </w:p>
    <w:tbl>
      <w:tblPr>
        <w:tblStyle w:val="3"/>
        <w:tblW w:w="96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  <w:gridCol w:w="2423"/>
        <w:gridCol w:w="1501"/>
        <w:gridCol w:w="3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067" w:type="dxa"/>
            <w:shd w:val="clear" w:color="auto" w:fill="CCCCFF"/>
            <w:vAlign w:val="center"/>
          </w:tcPr>
          <w:p>
            <w:pPr>
              <w:spacing w:line="240" w:lineRule="auto"/>
              <w:jc w:val="both"/>
              <w:rPr>
                <w:rFonts w:ascii="仿宋_GB2312" w:hAnsi="宋体" w:eastAsia="仿宋_GB2312"/>
                <w:b/>
                <w:bCs/>
                <w:color w:val="FF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FF0000"/>
              </w:rPr>
              <w:t>年度计划序号</w:t>
            </w:r>
          </w:p>
        </w:tc>
        <w:tc>
          <w:tcPr>
            <w:tcW w:w="2423" w:type="dxa"/>
            <w:vAlign w:val="center"/>
          </w:tcPr>
          <w:p>
            <w:pPr>
              <w:spacing w:line="240" w:lineRule="auto"/>
              <w:jc w:val="both"/>
              <w:rPr>
                <w:rFonts w:ascii="仿宋_GB2312" w:hAnsi="宋体" w:eastAsia="仿宋_GB2312"/>
                <w:b/>
                <w:bCs/>
                <w:color w:val="FF0000"/>
                <w:u w:val="single"/>
              </w:rPr>
            </w:pPr>
          </w:p>
        </w:tc>
        <w:tc>
          <w:tcPr>
            <w:tcW w:w="1501" w:type="dxa"/>
            <w:shd w:val="clear" w:color="auto" w:fill="CCCCFF"/>
            <w:vAlign w:val="center"/>
          </w:tcPr>
          <w:p>
            <w:pPr>
              <w:spacing w:line="240" w:lineRule="auto"/>
              <w:jc w:val="both"/>
              <w:rPr>
                <w:rFonts w:ascii="仿宋_GB2312" w:hAnsi="宋体" w:eastAsia="仿宋_GB2312"/>
                <w:b/>
                <w:bCs/>
                <w:color w:val="FF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FF0000"/>
              </w:rPr>
              <w:t>设备名称</w:t>
            </w:r>
          </w:p>
        </w:tc>
        <w:tc>
          <w:tcPr>
            <w:tcW w:w="3692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宋体" w:eastAsia="仿宋_GB2312"/>
                <w:b/>
                <w:bCs/>
                <w:color w:val="FF0000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FF0000"/>
                <w:u w:val="single"/>
                <w:lang w:eastAsia="zh-CN"/>
              </w:rPr>
              <w:t>医用冷藏箱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067" w:type="dxa"/>
            <w:shd w:val="clear" w:color="auto" w:fill="CCCCFF"/>
            <w:vAlign w:val="center"/>
          </w:tcPr>
          <w:p>
            <w:pPr>
              <w:spacing w:line="240" w:lineRule="auto"/>
              <w:jc w:val="both"/>
              <w:rPr>
                <w:rFonts w:ascii="仿宋_GB2312" w:hAnsi="宋体" w:eastAsia="仿宋_GB2312"/>
                <w:b/>
                <w:bCs/>
                <w:color w:val="FF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FF0000"/>
              </w:rPr>
              <w:t>质量层次</w:t>
            </w:r>
          </w:p>
        </w:tc>
        <w:tc>
          <w:tcPr>
            <w:tcW w:w="2423" w:type="dxa"/>
            <w:vAlign w:val="center"/>
          </w:tcPr>
          <w:p>
            <w:pPr>
              <w:spacing w:line="240" w:lineRule="auto"/>
              <w:jc w:val="both"/>
              <w:rPr>
                <w:rFonts w:ascii="仿宋_GB2312" w:hAnsi="宋体" w:eastAsia="仿宋_GB2312"/>
                <w:b/>
                <w:bCs/>
                <w:color w:val="FF0000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FF0000"/>
                <w:u w:val="single"/>
              </w:rPr>
              <w:t>国产</w:t>
            </w:r>
          </w:p>
        </w:tc>
        <w:tc>
          <w:tcPr>
            <w:tcW w:w="1501" w:type="dxa"/>
            <w:shd w:val="clear" w:color="auto" w:fill="CCCCFF"/>
            <w:vAlign w:val="center"/>
          </w:tcPr>
          <w:p>
            <w:pPr>
              <w:spacing w:line="240" w:lineRule="auto"/>
              <w:jc w:val="both"/>
              <w:rPr>
                <w:rFonts w:ascii="仿宋_GB2312" w:hAnsi="宋体" w:eastAsia="仿宋_GB2312"/>
                <w:b/>
                <w:bCs/>
                <w:color w:val="FF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FF0000"/>
              </w:rPr>
              <w:t>数量</w:t>
            </w:r>
          </w:p>
        </w:tc>
        <w:tc>
          <w:tcPr>
            <w:tcW w:w="3692" w:type="dxa"/>
            <w:vAlign w:val="center"/>
          </w:tcPr>
          <w:p>
            <w:pPr>
              <w:spacing w:line="240" w:lineRule="auto"/>
              <w:jc w:val="both"/>
              <w:rPr>
                <w:rFonts w:ascii="仿宋_GB2312" w:hAnsi="宋体" w:eastAsia="仿宋_GB2312"/>
                <w:b/>
                <w:bCs/>
                <w:color w:val="FF0000"/>
              </w:rPr>
            </w:pPr>
            <w:r>
              <w:rPr>
                <w:rFonts w:ascii="仿宋_GB2312" w:hAnsi="宋体" w:eastAsia="仿宋_GB2312"/>
                <w:b/>
                <w:bCs/>
                <w:color w:val="FF000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683" w:type="dxa"/>
            <w:gridSpan w:val="4"/>
            <w:vAlign w:val="center"/>
          </w:tcPr>
          <w:p>
            <w:pPr>
              <w:spacing w:line="240" w:lineRule="auto"/>
              <w:jc w:val="both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是否与医院现有设备配套使用（配套使用设备品牌及型号）：否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683" w:type="dxa"/>
            <w:gridSpan w:val="4"/>
            <w:vAlign w:val="center"/>
          </w:tcPr>
          <w:p>
            <w:pPr>
              <w:autoSpaceDN w:val="0"/>
              <w:spacing w:line="240" w:lineRule="auto"/>
              <w:jc w:val="both"/>
              <w:rPr>
                <w:rFonts w:hint="eastAsia" w:ascii="宋体" w:eastAsia="宋体" w:cs="宋体"/>
                <w:b/>
                <w:bCs/>
                <w:kern w:val="0"/>
                <w:sz w:val="24"/>
                <w:lang w:val="zh-TW" w:eastAsia="zh-CN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设备配置要求及用途</w:t>
            </w:r>
            <w:r>
              <w:rPr>
                <w:rFonts w:hint="eastAsia" w:ascii="宋体" w:hAnsi="宋体" w:cs="宋体"/>
                <w:sz w:val="24"/>
              </w:rPr>
              <w:t>：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val="zh-TW" w:eastAsia="zh-CN"/>
              </w:rPr>
              <w:t>储存疫苗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683" w:type="dxa"/>
            <w:gridSpan w:val="4"/>
            <w:vAlign w:val="center"/>
          </w:tcPr>
          <w:p>
            <w:pPr>
              <w:spacing w:line="240" w:lineRule="auto"/>
              <w:jc w:val="both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具体技术参数：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683" w:type="dxa"/>
            <w:gridSpan w:val="4"/>
            <w:vAlign w:val="center"/>
          </w:tcPr>
          <w:p>
            <w:pPr>
              <w:autoSpaceDN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zh-TW" w:eastAsia="zh-CN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、电源：220V/50Hz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683" w:type="dxa"/>
            <w:gridSpan w:val="4"/>
            <w:vAlign w:val="center"/>
          </w:tcPr>
          <w:p>
            <w:pPr>
              <w:autoSpaceDN w:val="0"/>
              <w:spacing w:line="240" w:lineRule="auto"/>
              <w:jc w:val="both"/>
              <w:rPr>
                <w:rFonts w:hint="default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*</w:t>
            </w:r>
            <w:r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有效容积：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60-80L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683" w:type="dxa"/>
            <w:gridSpan w:val="4"/>
            <w:vAlign w:val="center"/>
          </w:tcPr>
          <w:p>
            <w:pPr>
              <w:autoSpaceDN w:val="0"/>
              <w:spacing w:line="240" w:lineRule="auto"/>
              <w:jc w:val="both"/>
              <w:rPr>
                <w:rFonts w:ascii="仿宋_GB2312" w:hAnsi="仿宋_GB2312" w:eastAsia="仿宋_GB2312" w:cs="仿宋_GB2312"/>
                <w:bCs/>
                <w:kern w:val="0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*</w:t>
            </w:r>
            <w:r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温度范围：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2-8℃（可调），微电脑控制，可实现超温报警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683" w:type="dxa"/>
            <w:gridSpan w:val="4"/>
            <w:vAlign w:val="center"/>
          </w:tcPr>
          <w:p>
            <w:pPr>
              <w:autoSpaceDN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制冷系统：风冷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683" w:type="dxa"/>
            <w:gridSpan w:val="4"/>
            <w:vAlign w:val="center"/>
          </w:tcPr>
          <w:p>
            <w:pPr>
              <w:autoSpaceDN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5、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超温、传感器故障、开门、断电报警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683" w:type="dxa"/>
            <w:gridSpan w:val="4"/>
            <w:vAlign w:val="center"/>
          </w:tcPr>
          <w:p>
            <w:pPr>
              <w:autoSpaceDN w:val="0"/>
              <w:spacing w:line="240" w:lineRule="auto"/>
              <w:jc w:val="both"/>
              <w:rPr>
                <w:rFonts w:hint="default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6、门体：玻璃门；荧光灯：LED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683" w:type="dxa"/>
            <w:gridSpan w:val="4"/>
            <w:vAlign w:val="center"/>
          </w:tcPr>
          <w:p>
            <w:pPr>
              <w:autoSpaceDN w:val="0"/>
              <w:spacing w:line="240" w:lineRule="auto"/>
              <w:jc w:val="both"/>
              <w:rPr>
                <w:rFonts w:hint="default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7、配置USB数据导出接口，可导出有效温度数据。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683" w:type="dxa"/>
            <w:gridSpan w:val="4"/>
            <w:vAlign w:val="center"/>
          </w:tcPr>
          <w:p>
            <w:pPr>
              <w:autoSpaceDN w:val="0"/>
              <w:spacing w:line="240" w:lineRule="auto"/>
              <w:jc w:val="both"/>
              <w:rPr>
                <w:rFonts w:ascii="仿宋_GB2312" w:hAnsi="仿宋_GB2312" w:eastAsia="仿宋_GB2312" w:cs="仿宋_GB2312"/>
                <w:bCs/>
                <w:kern w:val="0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*</w:t>
            </w:r>
            <w:r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  <w:t>8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、产品具有医疗器械注册证,符合疫苗存储要求；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683" w:type="dxa"/>
            <w:gridSpan w:val="4"/>
            <w:vAlign w:val="center"/>
          </w:tcPr>
          <w:p>
            <w:pPr>
              <w:autoSpaceDN w:val="0"/>
              <w:spacing w:line="240" w:lineRule="auto"/>
              <w:jc w:val="both"/>
              <w:rPr>
                <w:rFonts w:ascii="仿宋_GB2312" w:hAnsi="仿宋_GB2312" w:eastAsia="仿宋_GB2312" w:cs="仿宋_GB2312"/>
                <w:bCs/>
                <w:kern w:val="0"/>
                <w:szCs w:val="21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zh-TW"/>
              </w:rPr>
              <w:t>、售后服务要求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683" w:type="dxa"/>
            <w:gridSpan w:val="4"/>
            <w:vAlign w:val="center"/>
          </w:tcPr>
          <w:p>
            <w:pPr>
              <w:autoSpaceDN w:val="0"/>
              <w:spacing w:line="240" w:lineRule="auto"/>
              <w:jc w:val="both"/>
              <w:rPr>
                <w:rFonts w:ascii="仿宋_GB2312" w:hAnsi="仿宋_GB2312" w:eastAsia="仿宋_GB2312" w:cs="仿宋_GB2312"/>
                <w:bCs/>
                <w:kern w:val="0"/>
                <w:szCs w:val="21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9</w:t>
            </w:r>
            <w:r>
              <w:rPr>
                <w:rFonts w:ascii="仿宋_GB2312" w:hAnsi="仿宋_GB2312" w:eastAsia="仿宋_GB2312" w:cs="仿宋_GB2312"/>
                <w:bCs/>
                <w:kern w:val="0"/>
                <w:szCs w:val="21"/>
                <w:lang w:val="zh-TW"/>
              </w:rPr>
              <w:t>.1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zh-TW"/>
              </w:rPr>
              <w:t>、维修响应速度：一小时内做出维修方案决定；如</w:t>
            </w:r>
            <w:r>
              <w:rPr>
                <w:rFonts w:ascii="仿宋_GB2312" w:hAnsi="仿宋_GB2312" w:eastAsia="仿宋_GB2312" w:cs="仿宋_GB2312"/>
                <w:bCs/>
                <w:kern w:val="0"/>
                <w:szCs w:val="21"/>
                <w:lang w:val="zh-TW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zh-TW"/>
              </w:rPr>
              <w:t>小时内无法通过电话解决问题，维修人员必须在接到故障报告后</w:t>
            </w:r>
            <w:r>
              <w:rPr>
                <w:rFonts w:ascii="仿宋_GB2312" w:hAnsi="仿宋_GB2312" w:eastAsia="仿宋_GB2312" w:cs="仿宋_GB2312"/>
                <w:bCs/>
                <w:kern w:val="0"/>
                <w:szCs w:val="21"/>
                <w:lang w:val="zh-TW"/>
              </w:rPr>
              <w:t>24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zh-TW"/>
              </w:rPr>
              <w:t>小时内到达医院，不管是否节假日；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683" w:type="dxa"/>
            <w:gridSpan w:val="4"/>
            <w:vAlign w:val="center"/>
          </w:tcPr>
          <w:p>
            <w:pPr>
              <w:autoSpaceDN w:val="0"/>
              <w:spacing w:line="240" w:lineRule="auto"/>
              <w:jc w:val="both"/>
              <w:rPr>
                <w:rFonts w:ascii="仿宋_GB2312" w:hAnsi="仿宋_GB2312" w:eastAsia="仿宋_GB2312" w:cs="仿宋_GB2312"/>
                <w:bCs/>
                <w:kern w:val="0"/>
                <w:szCs w:val="21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9</w:t>
            </w:r>
            <w:r>
              <w:rPr>
                <w:rFonts w:ascii="仿宋_GB2312" w:hAnsi="仿宋_GB2312" w:eastAsia="仿宋_GB2312" w:cs="仿宋_GB2312"/>
                <w:bCs/>
                <w:kern w:val="0"/>
                <w:szCs w:val="21"/>
                <w:lang w:val="zh-TW"/>
              </w:rPr>
              <w:t>.2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zh-TW"/>
              </w:rPr>
              <w:t>、保修期内的开机率：投标方保证开机率</w:t>
            </w:r>
            <w:r>
              <w:rPr>
                <w:rFonts w:ascii="仿宋_GB2312" w:hAnsi="仿宋_GB2312" w:eastAsia="仿宋_GB2312" w:cs="仿宋_GB2312"/>
                <w:bCs/>
                <w:kern w:val="0"/>
                <w:szCs w:val="21"/>
                <w:lang w:val="zh-TW"/>
              </w:rPr>
              <w:t>9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8</w:t>
            </w:r>
            <w:r>
              <w:rPr>
                <w:rFonts w:ascii="仿宋_GB2312" w:hAnsi="仿宋_GB2312" w:eastAsia="仿宋_GB2312" w:cs="仿宋_GB2312"/>
                <w:bCs/>
                <w:kern w:val="0"/>
                <w:szCs w:val="21"/>
                <w:lang w:val="zh-TW"/>
              </w:rPr>
              <w:t>%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zh-TW"/>
              </w:rPr>
              <w:t>（按一年</w:t>
            </w:r>
            <w:r>
              <w:rPr>
                <w:rFonts w:ascii="仿宋_GB2312" w:hAnsi="仿宋_GB2312" w:eastAsia="仿宋_GB2312" w:cs="仿宋_GB2312"/>
                <w:bCs/>
                <w:kern w:val="0"/>
                <w:szCs w:val="21"/>
                <w:lang w:val="zh-TW"/>
              </w:rPr>
              <w:t>365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zh-TW"/>
              </w:rPr>
              <w:t>天计算）；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683" w:type="dxa"/>
            <w:gridSpan w:val="4"/>
            <w:vAlign w:val="center"/>
          </w:tcPr>
          <w:p>
            <w:pPr>
              <w:autoSpaceDN w:val="0"/>
              <w:spacing w:line="240" w:lineRule="auto"/>
              <w:jc w:val="both"/>
              <w:rPr>
                <w:rFonts w:ascii="仿宋_GB2312" w:hAnsi="仿宋_GB2312" w:eastAsia="仿宋_GB2312" w:cs="仿宋_GB2312"/>
                <w:bCs/>
                <w:kern w:val="0"/>
                <w:szCs w:val="21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9</w:t>
            </w:r>
            <w:r>
              <w:rPr>
                <w:rFonts w:ascii="仿宋_GB2312" w:hAnsi="仿宋_GB2312" w:eastAsia="仿宋_GB2312" w:cs="仿宋_GB2312"/>
                <w:bCs/>
                <w:kern w:val="0"/>
                <w:szCs w:val="21"/>
                <w:lang w:val="zh-TW"/>
              </w:rPr>
              <w:t>.3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zh-TW"/>
              </w:rPr>
              <w:t>、备件送达期限：国内不超过</w:t>
            </w:r>
            <w:r>
              <w:rPr>
                <w:rFonts w:ascii="仿宋_GB2312" w:hAnsi="仿宋_GB2312" w:eastAsia="仿宋_GB2312" w:cs="仿宋_GB2312"/>
                <w:bCs/>
                <w:kern w:val="0"/>
                <w:szCs w:val="21"/>
                <w:lang w:val="zh-TW"/>
              </w:rPr>
              <w:t>7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zh-TW"/>
              </w:rPr>
              <w:t>天，国外不超过</w:t>
            </w:r>
            <w:r>
              <w:rPr>
                <w:rFonts w:ascii="仿宋_GB2312" w:hAnsi="仿宋_GB2312" w:eastAsia="仿宋_GB2312" w:cs="仿宋_GB2312"/>
                <w:bCs/>
                <w:kern w:val="0"/>
                <w:szCs w:val="21"/>
                <w:lang w:val="zh-TW"/>
              </w:rPr>
              <w:t>14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zh-TW"/>
              </w:rPr>
              <w:t>天；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683" w:type="dxa"/>
            <w:gridSpan w:val="4"/>
            <w:vAlign w:val="center"/>
          </w:tcPr>
          <w:p>
            <w:pPr>
              <w:autoSpaceDN w:val="0"/>
              <w:spacing w:line="240" w:lineRule="auto"/>
              <w:jc w:val="both"/>
              <w:rPr>
                <w:rFonts w:ascii="仿宋_GB2312" w:hAnsi="仿宋_GB2312" w:eastAsia="仿宋_GB2312" w:cs="仿宋_GB2312"/>
                <w:bCs/>
                <w:kern w:val="0"/>
                <w:szCs w:val="21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9</w:t>
            </w:r>
            <w:r>
              <w:rPr>
                <w:rFonts w:ascii="仿宋_GB2312" w:hAnsi="仿宋_GB2312" w:eastAsia="仿宋_GB2312" w:cs="仿宋_GB2312"/>
                <w:bCs/>
                <w:kern w:val="0"/>
                <w:szCs w:val="21"/>
                <w:lang w:val="zh-TW"/>
              </w:rPr>
              <w:t>.4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zh-TW"/>
              </w:rPr>
              <w:t>、设备免费原厂保修期</w:t>
            </w:r>
            <w:r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zh-TW"/>
              </w:rPr>
              <w:t>年；质保期过后厂家免费维修，不换配件不收费。每半年免费保养一次。提供厂家保修证明文件；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683" w:type="dxa"/>
            <w:gridSpan w:val="4"/>
            <w:vAlign w:val="center"/>
          </w:tcPr>
          <w:p>
            <w:pPr>
              <w:autoSpaceDN w:val="0"/>
              <w:spacing w:line="240" w:lineRule="auto"/>
              <w:jc w:val="both"/>
              <w:rPr>
                <w:rFonts w:ascii="仿宋_GB2312" w:hAnsi="仿宋_GB2312" w:eastAsia="仿宋_GB2312" w:cs="仿宋_GB2312"/>
                <w:bCs/>
                <w:kern w:val="0"/>
                <w:szCs w:val="21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9</w:t>
            </w:r>
            <w:r>
              <w:rPr>
                <w:rFonts w:ascii="仿宋_GB2312" w:hAnsi="仿宋_GB2312" w:eastAsia="仿宋_GB2312" w:cs="仿宋_GB2312"/>
                <w:bCs/>
                <w:kern w:val="0"/>
                <w:szCs w:val="21"/>
                <w:lang w:val="zh-TW"/>
              </w:rPr>
              <w:t>.5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zh-TW"/>
              </w:rPr>
              <w:t>、提供现场技术培训，保证使用人员正常操作设备的各种功能；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683" w:type="dxa"/>
            <w:gridSpan w:val="4"/>
            <w:vAlign w:val="center"/>
          </w:tcPr>
          <w:p>
            <w:pPr>
              <w:autoSpaceDN w:val="0"/>
              <w:spacing w:line="240" w:lineRule="auto"/>
              <w:jc w:val="both"/>
              <w:rPr>
                <w:rFonts w:ascii="仿宋_GB2312" w:hAnsi="仿宋_GB2312" w:eastAsia="仿宋_GB2312" w:cs="仿宋_GB2312"/>
                <w:bCs/>
                <w:kern w:val="0"/>
                <w:szCs w:val="21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9</w:t>
            </w:r>
            <w:r>
              <w:rPr>
                <w:rFonts w:ascii="仿宋_GB2312" w:hAnsi="仿宋_GB2312" w:eastAsia="仿宋_GB2312" w:cs="仿宋_GB2312"/>
                <w:bCs/>
                <w:kern w:val="0"/>
                <w:szCs w:val="21"/>
                <w:lang w:val="zh-TW"/>
              </w:rPr>
              <w:t>.6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zh-TW"/>
              </w:rPr>
              <w:t>、提供使用和维修技术人员培训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zh-TW" w:eastAsia="zh-CN"/>
              </w:rPr>
              <w:t>，提供维修手册。</w:t>
            </w:r>
          </w:p>
        </w:tc>
      </w:tr>
    </w:tbl>
    <w:p/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jc w:val="center"/>
        <w:rPr>
          <w:rFonts w:ascii="宋体"/>
          <w:sz w:val="44"/>
          <w:szCs w:val="44"/>
        </w:rPr>
      </w:pPr>
      <w:r>
        <w:rPr>
          <w:rFonts w:hint="eastAsia" w:ascii="宋体" w:hAnsi="宋体"/>
          <w:sz w:val="44"/>
          <w:szCs w:val="44"/>
          <w:lang w:eastAsia="zh-CN"/>
        </w:rPr>
        <w:t>医用冷藏箱（大）</w:t>
      </w:r>
      <w:r>
        <w:rPr>
          <w:rFonts w:hint="eastAsia" w:ascii="宋体" w:hAnsi="宋体"/>
          <w:sz w:val="44"/>
          <w:szCs w:val="44"/>
        </w:rPr>
        <w:t>技术参数</w:t>
      </w:r>
    </w:p>
    <w:p>
      <w:pPr>
        <w:spacing w:line="500" w:lineRule="exact"/>
        <w:rPr>
          <w:rFonts w:ascii="仿宋_GB2312" w:hAnsi="宋体" w:eastAsia="仿宋_GB2312"/>
          <w:b/>
          <w:bCs/>
          <w:color w:val="FF0000"/>
          <w:u w:val="single"/>
        </w:rPr>
      </w:pPr>
      <w:r>
        <w:rPr>
          <w:rFonts w:hint="eastAsia" w:ascii="仿宋_GB2312" w:hAnsi="宋体" w:eastAsia="仿宋_GB2312"/>
          <w:b/>
          <w:bCs/>
          <w:color w:val="FF0000"/>
        </w:rPr>
        <w:t>采购人</w:t>
      </w:r>
      <w:r>
        <w:rPr>
          <w:rFonts w:hint="eastAsia" w:ascii="仿宋_GB2312" w:hAnsi="宋体" w:eastAsia="仿宋_GB2312"/>
          <w:b/>
          <w:bCs/>
          <w:color w:val="FF0000"/>
          <w:u w:val="single"/>
        </w:rPr>
        <w:t>：</w:t>
      </w:r>
      <w:r>
        <w:rPr>
          <w:rFonts w:hint="eastAsia" w:ascii="仿宋_GB2312" w:hAnsi="宋体" w:eastAsia="仿宋_GB2312"/>
          <w:b/>
          <w:bCs/>
          <w:color w:val="FF0000"/>
          <w:u w:val="single"/>
          <w:lang w:eastAsia="zh-CN"/>
        </w:rPr>
        <w:t>新郑市公立人民</w:t>
      </w:r>
      <w:r>
        <w:rPr>
          <w:rFonts w:hint="eastAsia" w:ascii="仿宋_GB2312" w:hAnsi="宋体" w:eastAsia="仿宋_GB2312"/>
          <w:b/>
          <w:bCs/>
          <w:color w:val="FF0000"/>
          <w:u w:val="single"/>
        </w:rPr>
        <w:t>医院</w:t>
      </w:r>
      <w:r>
        <w:rPr>
          <w:rFonts w:ascii="仿宋_GB2312" w:hAnsi="宋体" w:eastAsia="仿宋_GB2312"/>
          <w:b/>
          <w:bCs/>
          <w:color w:val="FF0000"/>
          <w:u w:val="single"/>
        </w:rPr>
        <w:t xml:space="preserve">  </w:t>
      </w:r>
    </w:p>
    <w:tbl>
      <w:tblPr>
        <w:tblStyle w:val="3"/>
        <w:tblW w:w="96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  <w:gridCol w:w="2423"/>
        <w:gridCol w:w="1501"/>
        <w:gridCol w:w="3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067" w:type="dxa"/>
            <w:shd w:val="clear" w:color="auto" w:fill="CCCCFF"/>
            <w:vAlign w:val="center"/>
          </w:tcPr>
          <w:p>
            <w:pPr>
              <w:spacing w:line="240" w:lineRule="auto"/>
              <w:jc w:val="both"/>
              <w:rPr>
                <w:rFonts w:ascii="仿宋_GB2312" w:hAnsi="宋体" w:eastAsia="仿宋_GB2312"/>
                <w:b/>
                <w:bCs/>
                <w:color w:val="FF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FF0000"/>
              </w:rPr>
              <w:t>年度计划序号</w:t>
            </w:r>
          </w:p>
        </w:tc>
        <w:tc>
          <w:tcPr>
            <w:tcW w:w="2423" w:type="dxa"/>
            <w:vAlign w:val="center"/>
          </w:tcPr>
          <w:p>
            <w:pPr>
              <w:spacing w:line="240" w:lineRule="auto"/>
              <w:jc w:val="both"/>
              <w:rPr>
                <w:rFonts w:ascii="仿宋_GB2312" w:hAnsi="宋体" w:eastAsia="仿宋_GB2312"/>
                <w:b/>
                <w:bCs/>
                <w:color w:val="FF0000"/>
                <w:u w:val="single"/>
              </w:rPr>
            </w:pPr>
          </w:p>
        </w:tc>
        <w:tc>
          <w:tcPr>
            <w:tcW w:w="1501" w:type="dxa"/>
            <w:shd w:val="clear" w:color="auto" w:fill="CCCCFF"/>
            <w:vAlign w:val="center"/>
          </w:tcPr>
          <w:p>
            <w:pPr>
              <w:spacing w:line="240" w:lineRule="auto"/>
              <w:jc w:val="both"/>
              <w:rPr>
                <w:rFonts w:ascii="仿宋_GB2312" w:hAnsi="宋体" w:eastAsia="仿宋_GB2312"/>
                <w:b/>
                <w:bCs/>
                <w:color w:val="FF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FF0000"/>
              </w:rPr>
              <w:t>设备名称</w:t>
            </w:r>
          </w:p>
        </w:tc>
        <w:tc>
          <w:tcPr>
            <w:tcW w:w="3692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hAnsi="宋体" w:eastAsia="仿宋_GB2312"/>
                <w:b/>
                <w:bCs/>
                <w:color w:val="FF0000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FF0000"/>
                <w:u w:val="single"/>
                <w:lang w:eastAsia="zh-CN"/>
              </w:rPr>
              <w:t>医用冷藏箱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067" w:type="dxa"/>
            <w:shd w:val="clear" w:color="auto" w:fill="CCCCFF"/>
            <w:vAlign w:val="center"/>
          </w:tcPr>
          <w:p>
            <w:pPr>
              <w:spacing w:line="240" w:lineRule="auto"/>
              <w:jc w:val="both"/>
              <w:rPr>
                <w:rFonts w:ascii="仿宋_GB2312" w:hAnsi="宋体" w:eastAsia="仿宋_GB2312"/>
                <w:b/>
                <w:bCs/>
                <w:color w:val="FF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FF0000"/>
              </w:rPr>
              <w:t>质量层次</w:t>
            </w:r>
          </w:p>
        </w:tc>
        <w:tc>
          <w:tcPr>
            <w:tcW w:w="2423" w:type="dxa"/>
            <w:vAlign w:val="center"/>
          </w:tcPr>
          <w:p>
            <w:pPr>
              <w:spacing w:line="240" w:lineRule="auto"/>
              <w:jc w:val="both"/>
              <w:rPr>
                <w:rFonts w:ascii="仿宋_GB2312" w:hAnsi="宋体" w:eastAsia="仿宋_GB2312"/>
                <w:b/>
                <w:bCs/>
                <w:color w:val="FF0000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FF0000"/>
                <w:u w:val="single"/>
              </w:rPr>
              <w:t>国产</w:t>
            </w:r>
          </w:p>
        </w:tc>
        <w:tc>
          <w:tcPr>
            <w:tcW w:w="1501" w:type="dxa"/>
            <w:shd w:val="clear" w:color="auto" w:fill="CCCCFF"/>
            <w:vAlign w:val="center"/>
          </w:tcPr>
          <w:p>
            <w:pPr>
              <w:spacing w:line="240" w:lineRule="auto"/>
              <w:jc w:val="both"/>
              <w:rPr>
                <w:rFonts w:ascii="仿宋_GB2312" w:hAnsi="宋体" w:eastAsia="仿宋_GB2312"/>
                <w:b/>
                <w:bCs/>
                <w:color w:val="FF0000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FF0000"/>
              </w:rPr>
              <w:t>数量</w:t>
            </w:r>
          </w:p>
        </w:tc>
        <w:tc>
          <w:tcPr>
            <w:tcW w:w="3692" w:type="dxa"/>
            <w:vAlign w:val="center"/>
          </w:tcPr>
          <w:p>
            <w:pPr>
              <w:spacing w:line="240" w:lineRule="auto"/>
              <w:jc w:val="both"/>
              <w:rPr>
                <w:rFonts w:ascii="仿宋_GB2312" w:hAnsi="宋体" w:eastAsia="仿宋_GB2312"/>
                <w:b/>
                <w:bCs/>
                <w:color w:val="FF0000"/>
              </w:rPr>
            </w:pPr>
            <w:r>
              <w:rPr>
                <w:rFonts w:ascii="仿宋_GB2312" w:hAnsi="宋体" w:eastAsia="仿宋_GB2312"/>
                <w:b/>
                <w:bCs/>
                <w:color w:val="FF000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683" w:type="dxa"/>
            <w:gridSpan w:val="4"/>
            <w:vAlign w:val="center"/>
          </w:tcPr>
          <w:p>
            <w:pPr>
              <w:spacing w:line="240" w:lineRule="auto"/>
              <w:jc w:val="both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是否与医院现有设备配套使用（配套使用设备品牌及型号）：否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683" w:type="dxa"/>
            <w:gridSpan w:val="4"/>
            <w:vAlign w:val="center"/>
          </w:tcPr>
          <w:p>
            <w:pPr>
              <w:autoSpaceDN w:val="0"/>
              <w:spacing w:line="240" w:lineRule="auto"/>
              <w:jc w:val="both"/>
              <w:rPr>
                <w:rFonts w:hint="eastAsia" w:ascii="宋体" w:eastAsia="宋体" w:cs="宋体"/>
                <w:b/>
                <w:bCs/>
                <w:kern w:val="0"/>
                <w:sz w:val="24"/>
                <w:lang w:val="zh-TW" w:eastAsia="zh-CN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设备配置要求及用途</w:t>
            </w:r>
            <w:r>
              <w:rPr>
                <w:rFonts w:hint="eastAsia" w:ascii="宋体" w:hAnsi="宋体" w:cs="宋体"/>
                <w:sz w:val="24"/>
              </w:rPr>
              <w:t>：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val="zh-TW" w:eastAsia="zh-CN"/>
              </w:rPr>
              <w:t>储存疫苗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683" w:type="dxa"/>
            <w:gridSpan w:val="4"/>
            <w:vAlign w:val="center"/>
          </w:tcPr>
          <w:p>
            <w:pPr>
              <w:spacing w:line="240" w:lineRule="auto"/>
              <w:jc w:val="both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具体技术参数：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683" w:type="dxa"/>
            <w:gridSpan w:val="4"/>
            <w:vAlign w:val="center"/>
          </w:tcPr>
          <w:p>
            <w:pPr>
              <w:autoSpaceDN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zh-TW" w:eastAsia="zh-CN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、电源：220V/50Hz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683" w:type="dxa"/>
            <w:gridSpan w:val="4"/>
            <w:vAlign w:val="center"/>
          </w:tcPr>
          <w:p>
            <w:pPr>
              <w:autoSpaceDN w:val="0"/>
              <w:spacing w:line="240" w:lineRule="auto"/>
              <w:jc w:val="both"/>
              <w:rPr>
                <w:rFonts w:hint="default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*</w:t>
            </w:r>
            <w:r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有效容积：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600-800L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683" w:type="dxa"/>
            <w:gridSpan w:val="4"/>
            <w:vAlign w:val="center"/>
          </w:tcPr>
          <w:p>
            <w:pPr>
              <w:autoSpaceDN w:val="0"/>
              <w:spacing w:line="240" w:lineRule="auto"/>
              <w:jc w:val="both"/>
              <w:rPr>
                <w:rFonts w:ascii="仿宋_GB2312" w:hAnsi="仿宋_GB2312" w:eastAsia="仿宋_GB2312" w:cs="仿宋_GB2312"/>
                <w:bCs/>
                <w:kern w:val="0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*</w:t>
            </w:r>
            <w:r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温度范围：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2-8℃（可调），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微电脑控制，可数字显示箱内温度值；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683" w:type="dxa"/>
            <w:gridSpan w:val="4"/>
            <w:vAlign w:val="center"/>
          </w:tcPr>
          <w:p>
            <w:pPr>
              <w:autoSpaceDN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eastAsia="zh-CN"/>
              </w:rPr>
              <w:t>制冷系统：风冷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683" w:type="dxa"/>
            <w:gridSpan w:val="4"/>
            <w:vAlign w:val="center"/>
          </w:tcPr>
          <w:p>
            <w:pPr>
              <w:autoSpaceDN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5、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支持高低温报警、传感器故障报警、开门报警和断电报警和电池电量报警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683" w:type="dxa"/>
            <w:gridSpan w:val="4"/>
            <w:vAlign w:val="center"/>
          </w:tcPr>
          <w:p>
            <w:pPr>
              <w:autoSpaceDN w:val="0"/>
              <w:spacing w:line="240" w:lineRule="auto"/>
              <w:jc w:val="both"/>
              <w:rPr>
                <w:rFonts w:hint="default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6、门体：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双层钢化电加热玻璃门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；荧光灯：LED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683" w:type="dxa"/>
            <w:gridSpan w:val="4"/>
            <w:vAlign w:val="center"/>
          </w:tcPr>
          <w:p>
            <w:pPr>
              <w:autoSpaceDN w:val="0"/>
              <w:spacing w:line="240" w:lineRule="auto"/>
              <w:jc w:val="both"/>
              <w:rPr>
                <w:rFonts w:hint="default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7、配置USB数据导出接口，可导出有效温度数据。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683" w:type="dxa"/>
            <w:gridSpan w:val="4"/>
            <w:vAlign w:val="center"/>
          </w:tcPr>
          <w:p>
            <w:pPr>
              <w:autoSpaceDN w:val="0"/>
              <w:spacing w:line="240" w:lineRule="auto"/>
              <w:jc w:val="both"/>
              <w:rPr>
                <w:rFonts w:hint="default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8、配备自关门组件，可以支持任意角度自关门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683" w:type="dxa"/>
            <w:gridSpan w:val="4"/>
            <w:vAlign w:val="center"/>
          </w:tcPr>
          <w:p>
            <w:pPr>
              <w:autoSpaceDN w:val="0"/>
              <w:spacing w:line="240" w:lineRule="auto"/>
              <w:jc w:val="both"/>
              <w:rPr>
                <w:rFonts w:hint="default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9、内置蓄电池，断电后保证可持续显示箱内温度及声光报警48小时以上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683" w:type="dxa"/>
            <w:gridSpan w:val="4"/>
            <w:vAlign w:val="center"/>
          </w:tcPr>
          <w:p>
            <w:pPr>
              <w:autoSpaceDN w:val="0"/>
              <w:spacing w:line="240" w:lineRule="auto"/>
              <w:jc w:val="both"/>
              <w:rPr>
                <w:rFonts w:ascii="仿宋_GB2312" w:hAnsi="仿宋_GB2312" w:eastAsia="仿宋_GB2312" w:cs="仿宋_GB2312"/>
                <w:bCs/>
                <w:kern w:val="0"/>
                <w:szCs w:val="21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10、产品具有医疗器械注册证,符合疫苗存储要求；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683" w:type="dxa"/>
            <w:gridSpan w:val="4"/>
            <w:vAlign w:val="center"/>
          </w:tcPr>
          <w:p>
            <w:pPr>
              <w:autoSpaceDN w:val="0"/>
              <w:spacing w:line="240" w:lineRule="auto"/>
              <w:jc w:val="both"/>
              <w:rPr>
                <w:rFonts w:ascii="仿宋_GB2312" w:hAnsi="仿宋_GB2312" w:eastAsia="仿宋_GB2312" w:cs="仿宋_GB2312"/>
                <w:bCs/>
                <w:kern w:val="0"/>
                <w:szCs w:val="21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zh-TW"/>
              </w:rPr>
              <w:t>、售后服务要求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683" w:type="dxa"/>
            <w:gridSpan w:val="4"/>
            <w:vAlign w:val="center"/>
          </w:tcPr>
          <w:p>
            <w:pPr>
              <w:autoSpaceDN w:val="0"/>
              <w:spacing w:line="240" w:lineRule="auto"/>
              <w:jc w:val="both"/>
              <w:rPr>
                <w:rFonts w:ascii="仿宋_GB2312" w:hAnsi="仿宋_GB2312" w:eastAsia="仿宋_GB2312" w:cs="仿宋_GB2312"/>
                <w:bCs/>
                <w:kern w:val="0"/>
                <w:szCs w:val="21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11</w:t>
            </w:r>
            <w:r>
              <w:rPr>
                <w:rFonts w:ascii="仿宋_GB2312" w:hAnsi="仿宋_GB2312" w:eastAsia="仿宋_GB2312" w:cs="仿宋_GB2312"/>
                <w:bCs/>
                <w:kern w:val="0"/>
                <w:szCs w:val="21"/>
                <w:lang w:val="zh-TW"/>
              </w:rPr>
              <w:t>.1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zh-TW"/>
              </w:rPr>
              <w:t>、维修响应速度：一小时内做出维修方案决定；如</w:t>
            </w:r>
            <w:r>
              <w:rPr>
                <w:rFonts w:ascii="仿宋_GB2312" w:hAnsi="仿宋_GB2312" w:eastAsia="仿宋_GB2312" w:cs="仿宋_GB2312"/>
                <w:bCs/>
                <w:kern w:val="0"/>
                <w:szCs w:val="21"/>
                <w:lang w:val="zh-TW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zh-TW"/>
              </w:rPr>
              <w:t>小时内无法通过电话解决问题，维修人员必须在接到故障报告后</w:t>
            </w:r>
            <w:r>
              <w:rPr>
                <w:rFonts w:ascii="仿宋_GB2312" w:hAnsi="仿宋_GB2312" w:eastAsia="仿宋_GB2312" w:cs="仿宋_GB2312"/>
                <w:bCs/>
                <w:kern w:val="0"/>
                <w:szCs w:val="21"/>
                <w:lang w:val="zh-TW"/>
              </w:rPr>
              <w:t>24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zh-TW"/>
              </w:rPr>
              <w:t>小时内到达医院，不管是否节假日；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683" w:type="dxa"/>
            <w:gridSpan w:val="4"/>
            <w:vAlign w:val="center"/>
          </w:tcPr>
          <w:p>
            <w:pPr>
              <w:autoSpaceDN w:val="0"/>
              <w:spacing w:line="240" w:lineRule="auto"/>
              <w:jc w:val="both"/>
              <w:rPr>
                <w:rFonts w:ascii="仿宋_GB2312" w:hAnsi="仿宋_GB2312" w:eastAsia="仿宋_GB2312" w:cs="仿宋_GB2312"/>
                <w:bCs/>
                <w:kern w:val="0"/>
                <w:szCs w:val="21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11</w:t>
            </w:r>
            <w:r>
              <w:rPr>
                <w:rFonts w:ascii="仿宋_GB2312" w:hAnsi="仿宋_GB2312" w:eastAsia="仿宋_GB2312" w:cs="仿宋_GB2312"/>
                <w:bCs/>
                <w:kern w:val="0"/>
                <w:szCs w:val="21"/>
                <w:lang w:val="zh-TW"/>
              </w:rPr>
              <w:t>.2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zh-TW"/>
              </w:rPr>
              <w:t>、保修期内的开机率：投标方保证开机率</w:t>
            </w:r>
            <w:r>
              <w:rPr>
                <w:rFonts w:ascii="仿宋_GB2312" w:hAnsi="仿宋_GB2312" w:eastAsia="仿宋_GB2312" w:cs="仿宋_GB2312"/>
                <w:bCs/>
                <w:kern w:val="0"/>
                <w:szCs w:val="21"/>
                <w:lang w:val="zh-TW"/>
              </w:rPr>
              <w:t>9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8</w:t>
            </w:r>
            <w:r>
              <w:rPr>
                <w:rFonts w:ascii="仿宋_GB2312" w:hAnsi="仿宋_GB2312" w:eastAsia="仿宋_GB2312" w:cs="仿宋_GB2312"/>
                <w:bCs/>
                <w:kern w:val="0"/>
                <w:szCs w:val="21"/>
                <w:lang w:val="zh-TW"/>
              </w:rPr>
              <w:t>%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zh-TW"/>
              </w:rPr>
              <w:t>（按一年</w:t>
            </w:r>
            <w:r>
              <w:rPr>
                <w:rFonts w:ascii="仿宋_GB2312" w:hAnsi="仿宋_GB2312" w:eastAsia="仿宋_GB2312" w:cs="仿宋_GB2312"/>
                <w:bCs/>
                <w:kern w:val="0"/>
                <w:szCs w:val="21"/>
                <w:lang w:val="zh-TW"/>
              </w:rPr>
              <w:t>365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zh-TW"/>
              </w:rPr>
              <w:t>天计算）；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683" w:type="dxa"/>
            <w:gridSpan w:val="4"/>
            <w:vAlign w:val="center"/>
          </w:tcPr>
          <w:p>
            <w:pPr>
              <w:autoSpaceDN w:val="0"/>
              <w:spacing w:line="240" w:lineRule="auto"/>
              <w:jc w:val="both"/>
              <w:rPr>
                <w:rFonts w:ascii="仿宋_GB2312" w:hAnsi="仿宋_GB2312" w:eastAsia="仿宋_GB2312" w:cs="仿宋_GB2312"/>
                <w:bCs/>
                <w:kern w:val="0"/>
                <w:szCs w:val="21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11</w:t>
            </w:r>
            <w:r>
              <w:rPr>
                <w:rFonts w:ascii="仿宋_GB2312" w:hAnsi="仿宋_GB2312" w:eastAsia="仿宋_GB2312" w:cs="仿宋_GB2312"/>
                <w:bCs/>
                <w:kern w:val="0"/>
                <w:szCs w:val="21"/>
                <w:lang w:val="zh-TW"/>
              </w:rPr>
              <w:t>.3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zh-TW"/>
              </w:rPr>
              <w:t>、备件送达期限：国内不超过</w:t>
            </w:r>
            <w:r>
              <w:rPr>
                <w:rFonts w:ascii="仿宋_GB2312" w:hAnsi="仿宋_GB2312" w:eastAsia="仿宋_GB2312" w:cs="仿宋_GB2312"/>
                <w:bCs/>
                <w:kern w:val="0"/>
                <w:szCs w:val="21"/>
                <w:lang w:val="zh-TW"/>
              </w:rPr>
              <w:t>7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zh-TW"/>
              </w:rPr>
              <w:t>天，国外不超过</w:t>
            </w:r>
            <w:r>
              <w:rPr>
                <w:rFonts w:ascii="仿宋_GB2312" w:hAnsi="仿宋_GB2312" w:eastAsia="仿宋_GB2312" w:cs="仿宋_GB2312"/>
                <w:bCs/>
                <w:kern w:val="0"/>
                <w:szCs w:val="21"/>
                <w:lang w:val="zh-TW"/>
              </w:rPr>
              <w:t>14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zh-TW"/>
              </w:rPr>
              <w:t>天；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683" w:type="dxa"/>
            <w:gridSpan w:val="4"/>
            <w:vAlign w:val="center"/>
          </w:tcPr>
          <w:p>
            <w:pPr>
              <w:autoSpaceDN w:val="0"/>
              <w:spacing w:line="240" w:lineRule="auto"/>
              <w:jc w:val="both"/>
              <w:rPr>
                <w:rFonts w:ascii="仿宋_GB2312" w:hAnsi="仿宋_GB2312" w:eastAsia="仿宋_GB2312" w:cs="仿宋_GB2312"/>
                <w:bCs/>
                <w:kern w:val="0"/>
                <w:szCs w:val="21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11</w:t>
            </w:r>
            <w:r>
              <w:rPr>
                <w:rFonts w:ascii="仿宋_GB2312" w:hAnsi="仿宋_GB2312" w:eastAsia="仿宋_GB2312" w:cs="仿宋_GB2312"/>
                <w:bCs/>
                <w:kern w:val="0"/>
                <w:szCs w:val="21"/>
                <w:lang w:val="zh-TW"/>
              </w:rPr>
              <w:t>.4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zh-TW"/>
              </w:rPr>
              <w:t>、设备免费原厂保修期</w:t>
            </w:r>
            <w:r>
              <w:rPr>
                <w:rFonts w:ascii="仿宋_GB2312" w:hAnsi="仿宋_GB2312" w:eastAsia="仿宋_GB2312" w:cs="仿宋_GB2312"/>
                <w:bCs/>
                <w:kern w:val="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zh-TW"/>
              </w:rPr>
              <w:t>年；质保期过后厂家免费维修，不换配件不收费。每半年免费保养一次。提供厂家保修证明文件；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683" w:type="dxa"/>
            <w:gridSpan w:val="4"/>
            <w:vAlign w:val="center"/>
          </w:tcPr>
          <w:p>
            <w:pPr>
              <w:autoSpaceDN w:val="0"/>
              <w:spacing w:line="240" w:lineRule="auto"/>
              <w:jc w:val="both"/>
              <w:rPr>
                <w:rFonts w:ascii="仿宋_GB2312" w:hAnsi="仿宋_GB2312" w:eastAsia="仿宋_GB2312" w:cs="仿宋_GB2312"/>
                <w:bCs/>
                <w:kern w:val="0"/>
                <w:szCs w:val="21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11</w:t>
            </w:r>
            <w:r>
              <w:rPr>
                <w:rFonts w:ascii="仿宋_GB2312" w:hAnsi="仿宋_GB2312" w:eastAsia="仿宋_GB2312" w:cs="仿宋_GB2312"/>
                <w:bCs/>
                <w:kern w:val="0"/>
                <w:szCs w:val="21"/>
                <w:lang w:val="zh-TW"/>
              </w:rPr>
              <w:t>.5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zh-TW"/>
              </w:rPr>
              <w:t>、提供现场技术培训，保证使用人员正常操作设备的各种功能；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683" w:type="dxa"/>
            <w:gridSpan w:val="4"/>
            <w:vAlign w:val="center"/>
          </w:tcPr>
          <w:p>
            <w:pPr>
              <w:autoSpaceDN w:val="0"/>
              <w:spacing w:line="240" w:lineRule="auto"/>
              <w:jc w:val="both"/>
              <w:rPr>
                <w:rFonts w:ascii="仿宋_GB2312" w:hAnsi="仿宋_GB2312" w:eastAsia="仿宋_GB2312" w:cs="仿宋_GB2312"/>
                <w:bCs/>
                <w:kern w:val="0"/>
                <w:szCs w:val="21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en-US" w:eastAsia="zh-CN"/>
              </w:rPr>
              <w:t>11</w:t>
            </w:r>
            <w:r>
              <w:rPr>
                <w:rFonts w:ascii="仿宋_GB2312" w:hAnsi="仿宋_GB2312" w:eastAsia="仿宋_GB2312" w:cs="仿宋_GB2312"/>
                <w:bCs/>
                <w:kern w:val="0"/>
                <w:szCs w:val="21"/>
                <w:lang w:val="zh-TW"/>
              </w:rPr>
              <w:t>.6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zh-TW"/>
              </w:rPr>
              <w:t>、提供使用和维修技术人员培训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 w:val="zh-TW" w:eastAsia="zh-CN"/>
              </w:rPr>
              <w:t>，提供维修手册。</w:t>
            </w:r>
          </w:p>
        </w:tc>
      </w:tr>
    </w:tbl>
    <w:p/>
    <w:p>
      <w:pPr>
        <w:autoSpaceDN w:val="0"/>
        <w:spacing w:line="360" w:lineRule="auto"/>
        <w:jc w:val="center"/>
        <w:rPr>
          <w:rFonts w:ascii="仿宋" w:hAnsi="仿宋" w:eastAsia="仿宋" w:cs="仿宋"/>
          <w:bCs/>
          <w:kern w:val="0"/>
          <w:sz w:val="24"/>
          <w:szCs w:val="24"/>
          <w:lang w:val="zh-TW"/>
        </w:rPr>
      </w:pPr>
    </w:p>
    <w:p/>
    <w:sectPr>
      <w:pgSz w:w="11906" w:h="16838"/>
      <w:pgMar w:top="1418" w:right="1531" w:bottom="1276" w:left="1531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D5C93"/>
    <w:rsid w:val="00231C63"/>
    <w:rsid w:val="002744D2"/>
    <w:rsid w:val="0082254F"/>
    <w:rsid w:val="00CB7998"/>
    <w:rsid w:val="00CF398C"/>
    <w:rsid w:val="00D26AC0"/>
    <w:rsid w:val="00E7288B"/>
    <w:rsid w:val="069A4127"/>
    <w:rsid w:val="1D6D2EF7"/>
    <w:rsid w:val="219025C7"/>
    <w:rsid w:val="219F43EE"/>
    <w:rsid w:val="24A70770"/>
    <w:rsid w:val="263D5C93"/>
    <w:rsid w:val="265D0B9D"/>
    <w:rsid w:val="287B2B6F"/>
    <w:rsid w:val="397E39C2"/>
    <w:rsid w:val="3A3B3D7F"/>
    <w:rsid w:val="45DD65C5"/>
    <w:rsid w:val="4CB46B15"/>
    <w:rsid w:val="4D576E0E"/>
    <w:rsid w:val="60EC24D4"/>
    <w:rsid w:val="64FD4498"/>
    <w:rsid w:val="6590727A"/>
    <w:rsid w:val="6D84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99"/>
    <w:pPr>
      <w:ind w:firstLine="420" w:firstLineChars="200"/>
    </w:pPr>
  </w:style>
  <w:style w:type="character" w:customStyle="1" w:styleId="5">
    <w:name w:val="Body text|2_"/>
    <w:basedOn w:val="2"/>
    <w:link w:val="6"/>
    <w:qFormat/>
    <w:uiPriority w:val="0"/>
    <w:rPr>
      <w:shd w:val="clear" w:color="auto" w:fill="FFFFFF"/>
    </w:rPr>
  </w:style>
  <w:style w:type="paragraph" w:customStyle="1" w:styleId="6">
    <w:name w:val="Body text|2"/>
    <w:basedOn w:val="1"/>
    <w:link w:val="5"/>
    <w:qFormat/>
    <w:uiPriority w:val="0"/>
    <w:pPr>
      <w:shd w:val="clear" w:color="auto" w:fill="FFFFFF"/>
      <w:jc w:val="left"/>
    </w:pPr>
    <w:rPr>
      <w:kern w:val="0"/>
      <w:sz w:val="20"/>
      <w:szCs w:val="20"/>
    </w:rPr>
  </w:style>
  <w:style w:type="character" w:customStyle="1" w:styleId="7">
    <w:name w:val="Body text|2 + PMingLiU"/>
    <w:basedOn w:val="5"/>
    <w:semiHidden/>
    <w:unhideWhenUsed/>
    <w:qFormat/>
    <w:uiPriority w:val="0"/>
    <w:rPr>
      <w:rFonts w:ascii="PMingLiU" w:hAnsi="PMingLiU" w:eastAsia="PMingLiU" w:cs="PMingLiU"/>
      <w:color w:val="000000"/>
      <w:spacing w:val="0"/>
      <w:w w:val="100"/>
      <w:position w:val="0"/>
      <w:shd w:val="clear" w:color="auto" w:fill="FFFFFF"/>
      <w:lang w:val="zh-CN" w:eastAsia="zh-CN" w:bidi="zh-CN"/>
    </w:rPr>
  </w:style>
  <w:style w:type="character" w:customStyle="1" w:styleId="8">
    <w:name w:val="Heading #1|1_"/>
    <w:basedOn w:val="2"/>
    <w:link w:val="9"/>
    <w:qFormat/>
    <w:uiPriority w:val="0"/>
    <w:rPr>
      <w:rFonts w:ascii="PMingLiU" w:hAnsi="PMingLiU" w:eastAsia="PMingLiU" w:cs="PMingLiU"/>
      <w:sz w:val="30"/>
      <w:szCs w:val="30"/>
      <w:shd w:val="clear" w:color="auto" w:fill="FFFFFF"/>
    </w:rPr>
  </w:style>
  <w:style w:type="paragraph" w:customStyle="1" w:styleId="9">
    <w:name w:val="Heading #1|1"/>
    <w:basedOn w:val="1"/>
    <w:link w:val="8"/>
    <w:qFormat/>
    <w:uiPriority w:val="0"/>
    <w:pPr>
      <w:shd w:val="clear" w:color="auto" w:fill="FFFFFF"/>
      <w:spacing w:line="300" w:lineRule="exact"/>
      <w:jc w:val="center"/>
      <w:outlineLvl w:val="0"/>
    </w:pPr>
    <w:rPr>
      <w:rFonts w:ascii="PMingLiU" w:hAnsi="PMingLiU" w:eastAsia="PMingLiU" w:cs="PMingLiU"/>
      <w:kern w:val="0"/>
      <w:sz w:val="30"/>
      <w:szCs w:val="30"/>
    </w:rPr>
  </w:style>
  <w:style w:type="character" w:customStyle="1" w:styleId="10">
    <w:name w:val="Body text|2 + PMingLiU1"/>
    <w:basedOn w:val="5"/>
    <w:semiHidden/>
    <w:unhideWhenUsed/>
    <w:qFormat/>
    <w:uiPriority w:val="0"/>
    <w:rPr>
      <w:rFonts w:ascii="PMingLiU" w:hAnsi="PMingLiU" w:eastAsia="PMingLiU" w:cs="PMingLiU"/>
      <w:color w:val="D57987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1">
    <w:name w:val="Body text|2 + PMingLiU3"/>
    <w:basedOn w:val="5"/>
    <w:semiHidden/>
    <w:unhideWhenUsed/>
    <w:qFormat/>
    <w:uiPriority w:val="0"/>
    <w:rPr>
      <w:rFonts w:ascii="PMingLiU" w:hAnsi="PMingLiU" w:eastAsia="PMingLiU" w:cs="PMingLiU"/>
      <w:color w:val="000000"/>
      <w:spacing w:val="50"/>
      <w:w w:val="100"/>
      <w:position w:val="0"/>
      <w:sz w:val="20"/>
      <w:szCs w:val="20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A41EC5-19E6-4FAB-BDB2-E197081AB4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136</Words>
  <Characters>777</Characters>
  <Lines>6</Lines>
  <Paragraphs>1</Paragraphs>
  <TotalTime>2</TotalTime>
  <ScaleCrop>false</ScaleCrop>
  <LinksUpToDate>false</LinksUpToDate>
  <CharactersWithSpaces>912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2017-08-03T03:31:00Z</dcterms:created>
  <dc:creator>Administrator</dc:creator>
  <cp:lastModifiedBy>一期一会</cp:lastModifiedBy>
  <cp:lastPrinted>2021-01-15T09:06:46Z</cp:lastPrinted>
  <dcterms:modified xsi:type="dcterms:W3CDTF">2021-01-15T09:06:51Z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