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口腔科器械一批及高速手机</w:t>
      </w:r>
    </w:p>
    <w:p>
      <w:pPr>
        <w:jc w:val="center"/>
        <w:rPr>
          <w:rFonts w:ascii="黑体" w:hAnsi="黑体" w:eastAsia="黑体" w:cs="黑体"/>
          <w:sz w:val="52"/>
          <w:szCs w:val="52"/>
        </w:rPr>
      </w:pPr>
      <w:r>
        <w:rPr>
          <w:rFonts w:hint="eastAsia" w:ascii="黑体" w:hAnsi="黑体" w:eastAsia="黑体" w:cs="黑体"/>
          <w:sz w:val="52"/>
          <w:szCs w:val="52"/>
          <w:lang w:val="en-US" w:eastAsia="zh-CN"/>
        </w:rPr>
        <w:t>采购项目磋商</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2"/>
        <w:rPr>
          <w:rFonts w:hint="eastAsia"/>
        </w:rPr>
      </w:pPr>
    </w:p>
    <w:p>
      <w:pPr>
        <w:pStyle w:val="2"/>
        <w:rPr>
          <w:rFonts w:hint="eastAsia"/>
        </w:rPr>
      </w:pPr>
    </w:p>
    <w:p>
      <w:pPr>
        <w:pStyle w:val="2"/>
        <w:rPr>
          <w:rFonts w:hint="eastAsia"/>
        </w:rPr>
      </w:pPr>
    </w:p>
    <w:p>
      <w:pPr>
        <w:jc w:val="center"/>
        <w:rPr>
          <w:rFonts w:ascii="黑体" w:hAnsi="黑体" w:eastAsia="黑体" w:cs="黑体"/>
          <w:sz w:val="52"/>
          <w:szCs w:val="52"/>
        </w:rPr>
      </w:pPr>
    </w:p>
    <w:p>
      <w:pPr>
        <w:pStyle w:val="2"/>
        <w:rPr>
          <w:rFonts w:ascii="黑体" w:hAnsi="黑体" w:eastAsia="黑体" w:cs="黑体"/>
          <w:sz w:val="52"/>
          <w:szCs w:val="52"/>
        </w:rPr>
      </w:pPr>
    </w:p>
    <w:p>
      <w:pPr>
        <w:pStyle w:val="2"/>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pStyle w:val="2"/>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2023年5月8日</w:t>
      </w:r>
    </w:p>
    <w:p>
      <w:pPr>
        <w:pStyle w:val="2"/>
        <w:rPr>
          <w:rFonts w:hint="eastAsia"/>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磋商</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pP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公告</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本项目为</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口腔科器械一批及高速手机采购项目</w:t>
      </w:r>
      <w:r>
        <w:rPr>
          <w:rFonts w:hint="eastAsia" w:ascii="仿宋_GB2312" w:eastAsia="仿宋_GB2312"/>
          <w:sz w:val="32"/>
          <w:szCs w:val="32"/>
          <w:lang w:eastAsia="zh-CN"/>
        </w:rPr>
        <w:t>，具体事宜公布如下：</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黑体" w:eastAsia="黑体"/>
          <w:sz w:val="32"/>
          <w:szCs w:val="32"/>
        </w:rPr>
      </w:pPr>
      <w:r>
        <w:rPr>
          <w:rFonts w:hint="eastAsia" w:ascii="黑体" w:eastAsia="黑体"/>
          <w:sz w:val="32"/>
          <w:szCs w:val="32"/>
        </w:rPr>
        <w:t>一、项目名称</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口腔科器械一批及高速手机采购项目</w:t>
      </w:r>
      <w:r>
        <w:rPr>
          <w:rFonts w:hint="eastAsia" w:ascii="仿宋_GB2312" w:eastAsia="仿宋_GB2312"/>
          <w:sz w:val="32"/>
          <w:szCs w:val="32"/>
        </w:rPr>
        <w:t>。</w:t>
      </w:r>
    </w:p>
    <w:p>
      <w:pPr>
        <w:keepNext w:val="0"/>
        <w:keepLines w:val="0"/>
        <w:pageBreakBefore w:val="0"/>
        <w:numPr>
          <w:ilvl w:val="0"/>
          <w:numId w:val="4"/>
        </w:numPr>
        <w:kinsoku/>
        <w:wordWrap/>
        <w:overflowPunct/>
        <w:topLinePunct w:val="0"/>
        <w:autoSpaceDE/>
        <w:autoSpaceDN/>
        <w:bidi w:val="0"/>
        <w:snapToGrid/>
        <w:spacing w:line="560" w:lineRule="exact"/>
        <w:ind w:firstLine="640" w:firstLineChars="200"/>
        <w:textAlignment w:val="auto"/>
        <w:outlineLvl w:val="9"/>
        <w:rPr>
          <w:rFonts w:hint="eastAsia" w:ascii="黑体" w:eastAsia="黑体"/>
          <w:sz w:val="32"/>
          <w:szCs w:val="32"/>
          <w:lang w:val="en-US" w:eastAsia="zh-CN"/>
        </w:rPr>
      </w:pPr>
      <w:r>
        <w:rPr>
          <w:rFonts w:hint="eastAsia" w:ascii="黑体" w:eastAsia="黑体"/>
          <w:sz w:val="32"/>
          <w:szCs w:val="32"/>
        </w:rPr>
        <w:t>项目概况</w:t>
      </w:r>
    </w:p>
    <w:tbl>
      <w:tblPr>
        <w:tblStyle w:val="10"/>
        <w:tblW w:w="842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4"/>
        <w:gridCol w:w="2066"/>
        <w:gridCol w:w="2066"/>
        <w:gridCol w:w="2137"/>
        <w:gridCol w:w="12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标段划分</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申请项目</w:t>
            </w:r>
          </w:p>
        </w:tc>
        <w:tc>
          <w:tcPr>
            <w:tcW w:w="2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规格型号</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06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一标段</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大刮</w:t>
            </w:r>
          </w:p>
        </w:tc>
        <w:tc>
          <w:tcPr>
            <w:tcW w:w="21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06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剔刮器</w:t>
            </w:r>
          </w:p>
        </w:tc>
        <w:tc>
          <w:tcPr>
            <w:tcW w:w="21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06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碧蓝枪</w:t>
            </w:r>
          </w:p>
        </w:tc>
        <w:tc>
          <w:tcPr>
            <w:tcW w:w="21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06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眼科剪</w:t>
            </w:r>
          </w:p>
        </w:tc>
        <w:tc>
          <w:tcPr>
            <w:tcW w:w="21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06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刀柄</w:t>
            </w:r>
          </w:p>
        </w:tc>
        <w:tc>
          <w:tcPr>
            <w:tcW w:w="21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06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三角铤</w:t>
            </w:r>
          </w:p>
        </w:tc>
        <w:tc>
          <w:tcPr>
            <w:tcW w:w="21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06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牙铤</w:t>
            </w:r>
          </w:p>
        </w:tc>
        <w:tc>
          <w:tcPr>
            <w:tcW w:w="21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06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刮治器套装</w:t>
            </w:r>
          </w:p>
        </w:tc>
        <w:tc>
          <w:tcPr>
            <w:tcW w:w="21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06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牙科光敏刀</w:t>
            </w:r>
          </w:p>
        </w:tc>
        <w:tc>
          <w:tcPr>
            <w:tcW w:w="21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06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镊子筒</w:t>
            </w:r>
          </w:p>
        </w:tc>
        <w:tc>
          <w:tcPr>
            <w:tcW w:w="2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中号（16cm）</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06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持物镊</w:t>
            </w:r>
          </w:p>
        </w:tc>
        <w:tc>
          <w:tcPr>
            <w:tcW w:w="2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25cm</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06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无菌缸</w:t>
            </w:r>
          </w:p>
        </w:tc>
        <w:tc>
          <w:tcPr>
            <w:tcW w:w="2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10cm</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206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车针盒</w:t>
            </w:r>
          </w:p>
        </w:tc>
        <w:tc>
          <w:tcPr>
            <w:tcW w:w="2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120孔</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206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小药杯</w:t>
            </w:r>
          </w:p>
        </w:tc>
        <w:tc>
          <w:tcPr>
            <w:tcW w:w="2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翻盖酒精缸5cm</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206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持针器</w:t>
            </w:r>
          </w:p>
        </w:tc>
        <w:tc>
          <w:tcPr>
            <w:tcW w:w="21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15cm</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二标段</w:t>
            </w:r>
          </w:p>
        </w:tc>
        <w:tc>
          <w:tcPr>
            <w:tcW w:w="2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高速手机</w:t>
            </w:r>
          </w:p>
        </w:tc>
        <w:tc>
          <w:tcPr>
            <w:tcW w:w="21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bl>
    <w:p>
      <w:pPr>
        <w:pStyle w:val="2"/>
        <w:rPr>
          <w:rFonts w:hint="eastAsia"/>
          <w:lang w:val="en-US" w:eastAsia="zh-CN"/>
        </w:rPr>
      </w:pPr>
    </w:p>
    <w:p>
      <w:pPr>
        <w:keepNext w:val="0"/>
        <w:keepLines w:val="0"/>
        <w:pageBreakBefore w:val="0"/>
        <w:numPr>
          <w:ilvl w:val="0"/>
          <w:numId w:val="4"/>
        </w:numPr>
        <w:kinsoku/>
        <w:wordWrap/>
        <w:overflowPunct/>
        <w:topLinePunct w:val="0"/>
        <w:autoSpaceDE/>
        <w:autoSpaceDN/>
        <w:bidi w:val="0"/>
        <w:snapToGrid/>
        <w:spacing w:line="560" w:lineRule="exact"/>
        <w:ind w:left="0" w:leftChars="0" w:firstLine="640" w:firstLineChars="200"/>
        <w:textAlignment w:val="auto"/>
        <w:outlineLvl w:val="9"/>
        <w:rPr>
          <w:rFonts w:hint="eastAsia" w:ascii="黑体" w:eastAsia="黑体"/>
          <w:color w:val="auto"/>
          <w:sz w:val="32"/>
          <w:szCs w:val="32"/>
        </w:rPr>
      </w:pPr>
      <w:r>
        <w:rPr>
          <w:rFonts w:hint="eastAsia" w:ascii="黑体" w:eastAsia="黑体"/>
          <w:color w:val="auto"/>
          <w:sz w:val="32"/>
          <w:szCs w:val="32"/>
          <w:lang w:eastAsia="zh-CN"/>
        </w:rPr>
        <w:t>供应商</w:t>
      </w:r>
      <w:r>
        <w:rPr>
          <w:rFonts w:hint="eastAsia" w:ascii="黑体" w:eastAsia="黑体"/>
          <w:color w:val="auto"/>
          <w:sz w:val="32"/>
          <w:szCs w:val="32"/>
        </w:rPr>
        <w:t>资格要求</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1、供应商具备政府采购法规二十二条的六条资格要求；</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2、供应商须在中华人民共和国境内依法登记注册，</w:t>
      </w:r>
      <w:r>
        <w:rPr>
          <w:rFonts w:hint="eastAsia" w:ascii="仿宋_GB2312" w:eastAsia="仿宋_GB2312"/>
          <w:sz w:val="32"/>
          <w:szCs w:val="32"/>
          <w:lang w:val="en-US" w:eastAsia="zh-CN"/>
        </w:rPr>
        <w:t>具有合法的经营资质</w:t>
      </w:r>
      <w:r>
        <w:rPr>
          <w:rFonts w:hint="eastAsia" w:ascii="仿宋_GB2312" w:eastAsia="仿宋_GB2312"/>
          <w:sz w:val="32"/>
          <w:szCs w:val="32"/>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6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供应商不得有商业贿赂和不正当欺诈行为。如供货人被证实有以上行为，将被视为不合格；</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、供应商经营行为必须符合国家法律法规和有关规定；</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黑体" w:eastAsia="黑体"/>
          <w:sz w:val="32"/>
          <w:szCs w:val="32"/>
        </w:rPr>
      </w:pPr>
      <w:r>
        <w:rPr>
          <w:rFonts w:hint="eastAsia" w:ascii="黑体" w:eastAsia="黑体"/>
          <w:sz w:val="32"/>
          <w:szCs w:val="32"/>
        </w:rPr>
        <w:t>四、报名信息及资料提交</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eastAsia="zh-CN"/>
        </w:rPr>
        <w:t>20</w:t>
      </w:r>
      <w:r>
        <w:rPr>
          <w:rFonts w:hint="eastAsia" w:ascii="仿宋_GB2312" w:eastAsia="仿宋_GB2312"/>
          <w:color w:val="C00000"/>
          <w:sz w:val="32"/>
          <w:szCs w:val="32"/>
          <w:lang w:val="en-US" w:eastAsia="zh-CN"/>
        </w:rPr>
        <w:t>23</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5</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16</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23</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5</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22</w:t>
      </w:r>
      <w:bookmarkStart w:id="15" w:name="_GoBack"/>
      <w:bookmarkEnd w:id="15"/>
      <w:r>
        <w:rPr>
          <w:rFonts w:hint="eastAsia" w:ascii="仿宋_GB2312" w:eastAsia="仿宋_GB2312"/>
          <w:color w:val="C00000"/>
          <w:sz w:val="32"/>
          <w:szCs w:val="32"/>
        </w:rPr>
        <w:t>日</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【工作日8:</w:t>
      </w:r>
      <w:r>
        <w:rPr>
          <w:rFonts w:hint="eastAsia" w:ascii="仿宋_GB2312" w:eastAsia="仿宋_GB2312"/>
          <w:sz w:val="32"/>
          <w:szCs w:val="32"/>
          <w:lang w:val="en-US" w:eastAsia="zh-CN"/>
        </w:rPr>
        <w:t>3</w:t>
      </w:r>
      <w:r>
        <w:rPr>
          <w:rFonts w:hint="eastAsia" w:ascii="仿宋_GB2312" w:eastAsia="仿宋_GB2312"/>
          <w:sz w:val="32"/>
          <w:szCs w:val="32"/>
        </w:rPr>
        <w:t>0-12:00,14:</w:t>
      </w:r>
      <w:r>
        <w:rPr>
          <w:rFonts w:hint="eastAsia" w:ascii="仿宋_GB2312" w:eastAsia="仿宋_GB2312"/>
          <w:sz w:val="32"/>
          <w:szCs w:val="32"/>
          <w:lang w:val="en-US" w:eastAsia="zh-CN"/>
        </w:rPr>
        <w:t>3</w:t>
      </w:r>
      <w:r>
        <w:rPr>
          <w:rFonts w:hint="eastAsia" w:ascii="仿宋_GB2312" w:eastAsia="仿宋_GB2312"/>
          <w:sz w:val="32"/>
          <w:szCs w:val="32"/>
        </w:rPr>
        <w:t>0-17:00（北京时间）】</w:t>
      </w:r>
    </w:p>
    <w:p>
      <w:pPr>
        <w:numPr>
          <w:ilvl w:val="0"/>
          <w:numId w:val="0"/>
        </w:numPr>
        <w:spacing w:line="560" w:lineRule="exact"/>
        <w:ind w:firstLine="640" w:firstLineChars="200"/>
        <w:rPr>
          <w:rFonts w:hint="eastAsia" w:eastAsia="宋体"/>
          <w:lang w:val="en-US" w:eastAsia="zh-CN"/>
        </w:rPr>
      </w:pPr>
      <w:r>
        <w:rPr>
          <w:rFonts w:hint="eastAsia" w:ascii="仿宋_GB2312" w:eastAsia="仿宋_GB2312"/>
          <w:sz w:val="32"/>
          <w:szCs w:val="32"/>
          <w:lang w:val="en-US" w:eastAsia="zh-CN"/>
        </w:rPr>
        <w:t>2、</w:t>
      </w:r>
      <w:r>
        <w:rPr>
          <w:rFonts w:hint="eastAsia" w:ascii="仿宋_GB2312" w:eastAsia="仿宋_GB2312"/>
          <w:sz w:val="32"/>
          <w:szCs w:val="32"/>
        </w:rPr>
        <w:t>报名地点：</w:t>
      </w:r>
      <w:r>
        <w:rPr>
          <w:rFonts w:hint="eastAsia" w:ascii="仿宋_GB2312" w:eastAsia="仿宋_GB2312"/>
          <w:sz w:val="32"/>
          <w:szCs w:val="32"/>
          <w:lang w:eastAsia="zh-CN"/>
        </w:rPr>
        <w:t>新郑市公立人民医院财务部（</w:t>
      </w:r>
      <w:r>
        <w:rPr>
          <w:rFonts w:hint="eastAsia" w:ascii="仿宋_GB2312" w:eastAsia="仿宋_GB2312"/>
          <w:sz w:val="32"/>
          <w:szCs w:val="32"/>
        </w:rPr>
        <w:t>招标办</w:t>
      </w:r>
      <w:r>
        <w:rPr>
          <w:rFonts w:hint="eastAsia" w:ascii="仿宋_GB2312" w:eastAsia="仿宋_GB2312"/>
          <w:sz w:val="32"/>
          <w:szCs w:val="32"/>
          <w:lang w:eastAsia="zh-CN"/>
        </w:rPr>
        <w:t>）</w:t>
      </w:r>
      <w:r>
        <w:rPr>
          <w:rFonts w:hint="eastAsia" w:ascii="仿宋_GB2312" w:eastAsia="仿宋_GB2312"/>
          <w:sz w:val="32"/>
          <w:szCs w:val="32"/>
        </w:rPr>
        <w:t>（科研楼</w:t>
      </w:r>
      <w:r>
        <w:rPr>
          <w:rFonts w:hint="eastAsia" w:ascii="仿宋_GB2312" w:eastAsia="仿宋_GB2312"/>
          <w:sz w:val="32"/>
          <w:szCs w:val="32"/>
          <w:lang w:eastAsia="zh-CN"/>
        </w:rPr>
        <w:t>三</w:t>
      </w:r>
      <w:r>
        <w:rPr>
          <w:rFonts w:hint="eastAsia" w:ascii="仿宋_GB2312" w:eastAsia="仿宋_GB2312"/>
          <w:sz w:val="32"/>
          <w:szCs w:val="32"/>
        </w:rPr>
        <w:t>楼</w:t>
      </w:r>
      <w:r>
        <w:rPr>
          <w:rFonts w:hint="eastAsia" w:ascii="仿宋_GB2312"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color w:val="FF0000"/>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报名须知：</w:t>
      </w:r>
      <w:r>
        <w:rPr>
          <w:rFonts w:hint="eastAsia" w:ascii="仿宋_GB2312" w:eastAsia="仿宋_GB2312"/>
          <w:color w:val="FF0000"/>
          <w:sz w:val="32"/>
          <w:szCs w:val="32"/>
        </w:rPr>
        <w:t>报名须携带企业的三证一照（营业执照、经营许可证、组织机构代码证、税务登记证）</w:t>
      </w:r>
      <w:r>
        <w:rPr>
          <w:rFonts w:hint="eastAsia" w:ascii="仿宋_GB2312" w:eastAsia="仿宋_GB2312"/>
          <w:b/>
          <w:color w:val="FF0000"/>
          <w:sz w:val="32"/>
          <w:szCs w:val="32"/>
        </w:rPr>
        <w:t>副本</w:t>
      </w:r>
      <w:r>
        <w:rPr>
          <w:rFonts w:hint="eastAsia" w:ascii="仿宋_GB2312" w:eastAsia="仿宋_GB2312"/>
          <w:color w:val="FF0000"/>
          <w:sz w:val="32"/>
          <w:szCs w:val="32"/>
          <w:lang w:eastAsia="zh-CN"/>
        </w:rPr>
        <w:t>原件及复印件一份，授权委托书以及被授权人身份证、产品授权书、</w:t>
      </w:r>
      <w:r>
        <w:rPr>
          <w:rFonts w:hint="eastAsia" w:ascii="仿宋_GB2312" w:eastAsia="仿宋_GB2312" w:cs="Times New Roman"/>
          <w:color w:val="FF0000"/>
          <w:sz w:val="32"/>
          <w:szCs w:val="32"/>
          <w:lang w:eastAsia="zh-CN"/>
        </w:rPr>
        <w:t>医疗器械经营许可证。</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lang w:eastAsia="zh-CN"/>
        </w:rPr>
      </w:pPr>
      <w:r>
        <w:rPr>
          <w:rFonts w:hint="eastAsia" w:ascii="仿宋_GB2312" w:hAnsi="Calibri" w:eastAsia="仿宋_GB2312" w:cs="Times New Roman"/>
          <w:color w:val="C00000"/>
          <w:kern w:val="2"/>
          <w:sz w:val="32"/>
          <w:szCs w:val="32"/>
          <w:highlight w:val="yellow"/>
          <w:lang w:val="en-US" w:eastAsia="zh-CN" w:bidi="ar-SA"/>
        </w:rPr>
        <w:t>4、本项目</w:t>
      </w:r>
      <w:r>
        <w:rPr>
          <w:rFonts w:hint="eastAsia" w:ascii="仿宋_GB2312" w:eastAsia="仿宋_GB2312" w:cs="Times New Roman"/>
          <w:color w:val="C00000"/>
          <w:kern w:val="2"/>
          <w:sz w:val="32"/>
          <w:szCs w:val="32"/>
          <w:highlight w:val="yellow"/>
          <w:lang w:val="en-US" w:eastAsia="zh-CN" w:bidi="ar-SA"/>
        </w:rPr>
        <w:t>接受</w:t>
      </w:r>
      <w:r>
        <w:rPr>
          <w:rFonts w:hint="eastAsia" w:ascii="仿宋_GB2312" w:hAnsi="Calibri" w:eastAsia="仿宋_GB2312" w:cs="Times New Roman"/>
          <w:color w:val="C00000"/>
          <w:kern w:val="2"/>
          <w:sz w:val="32"/>
          <w:szCs w:val="32"/>
          <w:highlight w:val="yellow"/>
          <w:lang w:val="en-US" w:eastAsia="zh-CN" w:bidi="ar-SA"/>
        </w:rPr>
        <w:t>网上报名及现场报名，如选择网上报名请各报名单位将报名所需材料电子版，发至招标办邮箱，并注明联系人、联系方式</w:t>
      </w:r>
      <w:r>
        <w:rPr>
          <w:rFonts w:hint="eastAsia" w:ascii="仿宋_GB2312" w:hAnsi="Calibri" w:eastAsia="仿宋_GB2312" w:cs="Times New Roman"/>
          <w:color w:val="C00000"/>
          <w:kern w:val="2"/>
          <w:sz w:val="32"/>
          <w:szCs w:val="32"/>
          <w:lang w:val="en-US" w:eastAsia="zh-CN" w:bidi="ar-SA"/>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ascii="黑体" w:eastAsia="黑体"/>
          <w:sz w:val="32"/>
          <w:szCs w:val="32"/>
        </w:rPr>
      </w:pPr>
      <w:r>
        <w:rPr>
          <w:rFonts w:hint="eastAsia" w:ascii="黑体" w:eastAsia="黑体"/>
          <w:sz w:val="32"/>
          <w:szCs w:val="32"/>
          <w:lang w:eastAsia="zh-CN"/>
        </w:rPr>
        <w:t>五、</w:t>
      </w:r>
      <w:r>
        <w:rPr>
          <w:rFonts w:hint="eastAsia" w:ascii="黑体" w:eastAsia="黑体"/>
          <w:sz w:val="32"/>
          <w:szCs w:val="32"/>
        </w:rPr>
        <w:t>评审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b/>
          <w:color w:val="C00000"/>
          <w:sz w:val="32"/>
          <w:szCs w:val="32"/>
          <w:lang w:val="en-US" w:eastAsia="zh-CN"/>
        </w:rPr>
      </w:pPr>
      <w:r>
        <w:rPr>
          <w:rFonts w:hint="eastAsia" w:ascii="仿宋_GB2312" w:eastAsia="仿宋_GB2312"/>
          <w:b/>
          <w:sz w:val="32"/>
          <w:szCs w:val="32"/>
        </w:rPr>
        <w:t>评审时间：</w:t>
      </w:r>
      <w:r>
        <w:rPr>
          <w:rFonts w:hint="eastAsia" w:ascii="仿宋_GB2312" w:eastAsia="仿宋_GB2312"/>
          <w:b/>
          <w:color w:val="C00000"/>
          <w:sz w:val="32"/>
          <w:szCs w:val="32"/>
          <w:lang w:val="en-US" w:eastAsia="zh-CN"/>
        </w:rPr>
        <w:t>另行通知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b/>
          <w:sz w:val="32"/>
          <w:szCs w:val="32"/>
        </w:rPr>
      </w:pPr>
      <w:r>
        <w:rPr>
          <w:rFonts w:hint="eastAsia" w:ascii="仿宋_GB2312" w:eastAsia="仿宋_GB2312"/>
          <w:b/>
          <w:sz w:val="32"/>
          <w:szCs w:val="32"/>
        </w:rPr>
        <w:t>评审地址：</w:t>
      </w:r>
      <w:r>
        <w:rPr>
          <w:rFonts w:hint="eastAsia" w:ascii="仿宋_GB2312" w:eastAsia="仿宋_GB2312"/>
          <w:b/>
          <w:sz w:val="32"/>
          <w:szCs w:val="32"/>
          <w:lang w:eastAsia="zh-CN"/>
        </w:rPr>
        <w:t>新郑市公立人民医院</w:t>
      </w:r>
      <w:r>
        <w:rPr>
          <w:rFonts w:hint="eastAsia" w:ascii="仿宋_GB2312" w:eastAsia="仿宋_GB2312"/>
          <w:b/>
          <w:sz w:val="32"/>
          <w:szCs w:val="32"/>
        </w:rPr>
        <w:t>科研楼四楼会议室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left"/>
        <w:textAlignment w:val="auto"/>
        <w:outlineLvl w:val="9"/>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lang w:eastAsia="zh-CN"/>
        </w:rPr>
        <w:t>报价</w:t>
      </w:r>
      <w:r>
        <w:rPr>
          <w:rFonts w:hint="eastAsia" w:ascii="仿宋_GB2312" w:eastAsia="仿宋_GB2312"/>
          <w:b/>
          <w:sz w:val="32"/>
          <w:szCs w:val="32"/>
        </w:rPr>
        <w:t>方式：</w:t>
      </w:r>
      <w:r>
        <w:rPr>
          <w:rFonts w:hint="eastAsia" w:ascii="仿宋_GB2312" w:eastAsia="仿宋_GB2312"/>
          <w:sz w:val="32"/>
          <w:szCs w:val="32"/>
          <w:lang w:eastAsia="zh-CN"/>
        </w:rPr>
        <w:t>二次报价</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采购单位：</w:t>
      </w:r>
      <w:r>
        <w:rPr>
          <w:rFonts w:hint="eastAsia" w:ascii="仿宋_GB2312" w:eastAsia="仿宋_GB2312"/>
          <w:sz w:val="32"/>
          <w:szCs w:val="32"/>
          <w:lang w:eastAsia="zh-CN"/>
        </w:rPr>
        <w:t>新郑市公立人民医院</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联 系 人：</w:t>
      </w:r>
      <w:r>
        <w:rPr>
          <w:rFonts w:hint="eastAsia" w:ascii="仿宋_GB2312" w:eastAsia="仿宋_GB2312"/>
          <w:sz w:val="32"/>
          <w:szCs w:val="32"/>
        </w:rPr>
        <w:t>吴</w:t>
      </w:r>
      <w:r>
        <w:rPr>
          <w:rFonts w:hint="eastAsia" w:ascii="仿宋_GB2312" w:eastAsia="仿宋_GB2312"/>
          <w:sz w:val="32"/>
          <w:szCs w:val="32"/>
          <w:lang w:eastAsia="zh-CN"/>
        </w:rPr>
        <w:t>女士</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5"/>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磋商活动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文件负保密责任。</w:t>
      </w:r>
    </w:p>
    <w:p>
      <w:pPr>
        <w:numPr>
          <w:ilvl w:val="0"/>
          <w:numId w:val="5"/>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文件的密封</w:t>
      </w:r>
      <w:r>
        <w:rPr>
          <w:rFonts w:hint="eastAsia" w:ascii="仿宋_GB2312" w:hAnsi="仿宋_GB2312" w:eastAsia="仿宋_GB2312" w:cs="仿宋_GB2312"/>
          <w:sz w:val="32"/>
          <w:szCs w:val="32"/>
          <w:lang w:eastAsia="zh-CN"/>
        </w:rPr>
        <w:t>：响应文件应进行密封递交</w:t>
      </w:r>
    </w:p>
    <w:p>
      <w:pPr>
        <w:pStyle w:val="2"/>
      </w:pPr>
    </w:p>
    <w:p>
      <w:pPr>
        <w:pStyle w:val="2"/>
      </w:pPr>
    </w:p>
    <w:p>
      <w:pPr>
        <w:pStyle w:val="2"/>
      </w:pPr>
    </w:p>
    <w:p>
      <w:pPr>
        <w:pStyle w:val="2"/>
      </w:pPr>
    </w:p>
    <w:p>
      <w:pPr>
        <w:pStyle w:val="2"/>
      </w:pPr>
    </w:p>
    <w:p>
      <w:pPr>
        <w:pStyle w:val="2"/>
      </w:pPr>
    </w:p>
    <w:p>
      <w:pPr>
        <w:numPr>
          <w:ilvl w:val="0"/>
          <w:numId w:val="5"/>
        </w:num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评审细则</w:t>
      </w:r>
    </w:p>
    <w:p>
      <w:pPr>
        <w:spacing w:line="560" w:lineRule="exact"/>
        <w:ind w:right="-92" w:rightChars="-44" w:firstLine="480" w:firstLineChars="200"/>
        <w:rPr>
          <w:rFonts w:hint="eastAsia" w:ascii="宋体" w:hAnsi="宋体"/>
          <w:bCs/>
          <w:sz w:val="24"/>
        </w:rPr>
      </w:pPr>
      <w:r>
        <w:rPr>
          <w:rFonts w:hint="eastAsia" w:ascii="宋体" w:hAnsi="宋体"/>
          <w:bCs/>
          <w:sz w:val="24"/>
        </w:rPr>
        <w:t>评标原则:遵循公平、公正、科学和择优的原则。</w:t>
      </w:r>
    </w:p>
    <w:p>
      <w:pPr>
        <w:spacing w:line="560" w:lineRule="exact"/>
        <w:ind w:right="-92" w:rightChars="-44" w:firstLine="480" w:firstLineChars="200"/>
        <w:rPr>
          <w:rFonts w:hint="eastAsia" w:ascii="宋体" w:hAnsi="宋体"/>
          <w:bCs/>
          <w:sz w:val="24"/>
        </w:rPr>
      </w:pPr>
      <w:r>
        <w:rPr>
          <w:rFonts w:hint="eastAsia" w:ascii="宋体" w:hAnsi="宋体"/>
          <w:bCs/>
          <w:sz w:val="24"/>
        </w:rPr>
        <w:t>评标办法：评标委员会将采用综合评估法确定中标单位。</w:t>
      </w:r>
    </w:p>
    <w:tbl>
      <w:tblPr>
        <w:tblStyle w:val="10"/>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24"/>
        <w:gridCol w:w="5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条款号</w:t>
            </w:r>
          </w:p>
        </w:tc>
        <w:tc>
          <w:tcPr>
            <w:tcW w:w="2424"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评审因素</w:t>
            </w:r>
          </w:p>
        </w:tc>
        <w:tc>
          <w:tcPr>
            <w:tcW w:w="5157"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486" w:type="dxa"/>
            <w:gridSpan w:val="2"/>
            <w:vAlign w:val="center"/>
          </w:tcPr>
          <w:p>
            <w:pPr>
              <w:spacing w:before="120" w:after="120"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424" w:type="dxa"/>
            <w:vAlign w:val="center"/>
          </w:tcPr>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分值构成</w:t>
            </w:r>
          </w:p>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(总分100分)</w:t>
            </w:r>
          </w:p>
        </w:tc>
        <w:tc>
          <w:tcPr>
            <w:tcW w:w="5157" w:type="dxa"/>
            <w:vAlign w:val="center"/>
          </w:tcPr>
          <w:p>
            <w:pPr>
              <w:spacing w:before="120" w:after="120" w:line="360" w:lineRule="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40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w:t>
            </w:r>
            <w:r>
              <w:rPr>
                <w:rFonts w:hint="eastAsia" w:ascii="宋体" w:hAnsi="宋体" w:cs="宋体"/>
                <w:color w:val="000000" w:themeColor="text1"/>
                <w:szCs w:val="21"/>
                <w14:textFill>
                  <w14:solidFill>
                    <w14:schemeClr w14:val="tx1"/>
                  </w14:solidFill>
                </w14:textFill>
              </w:rPr>
              <w:t>部分：</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40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10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pStyle w:val="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r>
              <w:rPr>
                <w:rFonts w:hint="eastAsia" w:ascii="宋体" w:hAnsi="宋体" w:cs="宋体"/>
                <w:color w:val="000000" w:themeColor="text1"/>
                <w:szCs w:val="21"/>
                <w:u w:val="single"/>
                <w:lang w:val="en-US" w:eastAsia="zh-CN"/>
                <w14:textFill>
                  <w14:solidFill>
                    <w14:schemeClr w14:val="tx1"/>
                  </w14:solidFill>
                </w14:textFill>
              </w:rPr>
              <w:t>10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atLeast"/>
          <w:jc w:val="center"/>
        </w:trPr>
        <w:tc>
          <w:tcPr>
            <w:tcW w:w="1486" w:type="dxa"/>
            <w:gridSpan w:val="2"/>
            <w:vAlign w:val="center"/>
          </w:tcPr>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2424" w:type="dxa"/>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满足招标文件要求</w:t>
            </w:r>
            <w:r>
              <w:rPr>
                <w:rFonts w:hint="eastAsia" w:ascii="宋体" w:hAnsi="宋体" w:cs="宋体"/>
                <w:color w:val="000000" w:themeColor="text1"/>
                <w:szCs w:val="21"/>
                <w:lang w:eastAsia="zh-CN"/>
                <w14:textFill>
                  <w14:solidFill>
                    <w14:schemeClr w14:val="tx1"/>
                  </w14:solidFill>
                </w14:textFill>
              </w:rPr>
              <w:t>以网采价</w:t>
            </w:r>
            <w:r>
              <w:rPr>
                <w:rFonts w:hint="eastAsia" w:ascii="宋体" w:hAnsi="宋体" w:cs="宋体"/>
                <w:color w:val="000000" w:themeColor="text1"/>
                <w:szCs w:val="21"/>
                <w14:textFill>
                  <w14:solidFill>
                    <w14:schemeClr w14:val="tx1"/>
                  </w14:solidFill>
                </w14:textFill>
              </w:rPr>
              <w:t>为评标基准价</w:t>
            </w:r>
            <w:r>
              <w:rPr>
                <w:rFonts w:hint="eastAsia" w:ascii="宋体" w:hAnsi="宋体" w:cs="宋体"/>
                <w:color w:val="000000" w:themeColor="text1"/>
                <w:szCs w:val="21"/>
                <w:lang w:eastAsia="zh-CN"/>
                <w14:textFill>
                  <w14:solidFill>
                    <w14:schemeClr w14:val="tx1"/>
                  </w14:solidFill>
                </w14:textFill>
              </w:rPr>
              <w:t>（无网采限价的以最低报价为基准价）</w:t>
            </w:r>
            <w:r>
              <w:rPr>
                <w:rFonts w:hint="eastAsia" w:ascii="宋体" w:hAnsi="宋体" w:cs="宋体"/>
                <w:color w:val="000000" w:themeColor="text1"/>
                <w:szCs w:val="21"/>
                <w14:textFill>
                  <w14:solidFill>
                    <w14:schemeClr w14:val="tx1"/>
                  </w14:solidFill>
                </w14:textFill>
              </w:rPr>
              <w:t>，得</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分，其余投标人得分按照以下公式计算：</w:t>
            </w:r>
          </w:p>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投标报价得分=（评标基准价/投标报价）* </w:t>
            </w:r>
            <w:r>
              <w:rPr>
                <w:rFonts w:hint="eastAsia" w:ascii="宋体" w:hAnsi="宋体" w:cs="宋体"/>
                <w:color w:val="000000" w:themeColor="text1"/>
                <w:szCs w:val="21"/>
                <w:lang w:val="en-US" w:eastAsia="zh-CN"/>
                <w14:textFill>
                  <w14:solidFill>
                    <w14:schemeClr w14:val="tx1"/>
                  </w14:solidFill>
                </w14:textFill>
              </w:rPr>
              <w:t>40</w:t>
            </w:r>
          </w:p>
          <w:p>
            <w:pPr>
              <w:spacing w:line="360" w:lineRule="auto"/>
              <w:jc w:val="left"/>
              <w:rPr>
                <w:rFonts w:ascii="宋体" w:hAnsi="宋体" w:eastAsia="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2424" w:type="dxa"/>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产品技术</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w:t>
            </w:r>
          </w:p>
        </w:tc>
        <w:tc>
          <w:tcPr>
            <w:tcW w:w="5157" w:type="dxa"/>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根据产品的实用性，与项目的契合程度在</w:t>
            </w:r>
            <w:r>
              <w:rPr>
                <w:rFonts w:hint="eastAsia" w:ascii="宋体" w:hAnsi="宋体" w:cs="宋体"/>
                <w:color w:val="000000" w:themeColor="text1"/>
                <w:szCs w:val="21"/>
                <w:lang w:val="en-US" w:eastAsia="zh-CN"/>
                <w14:textFill>
                  <w14:solidFill>
                    <w14:schemeClr w14:val="tx1"/>
                  </w14:solidFill>
                </w14:textFill>
              </w:rPr>
              <w:t>0-40分的范围内进行打分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54" w:type="dxa"/>
            <w:vMerge w:val="restart"/>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732" w:type="dxa"/>
            <w:vMerge w:val="restart"/>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综合评标分标准</w:t>
            </w: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综合实力（</w:t>
            </w: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autoSpaceDE w:val="0"/>
              <w:autoSpaceDN w:val="0"/>
              <w:adjustRightInd w:val="0"/>
              <w:spacing w:before="120" w:after="120" w:line="360" w:lineRule="auto"/>
              <w:rPr>
                <w:rFonts w:hint="eastAsia"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在人员、设备、资金等方面具有相应较强的供应、安装和售后服务能力的得5分,</w:t>
            </w:r>
            <w:r>
              <w:rPr>
                <w:rFonts w:hint="eastAsia" w:ascii="宋体" w:hAnsi="宋体" w:cs="宋体"/>
                <w:color w:val="000000" w:themeColor="text1"/>
                <w:szCs w:val="21"/>
                <w14:textFill>
                  <w14:solidFill>
                    <w14:schemeClr w14:val="tx1"/>
                  </w14:solidFill>
                </w14:textFill>
              </w:rPr>
              <w:t>一般得2-4分，较差得0-2分。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754"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732"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企业业绩（5分）</w:t>
            </w:r>
          </w:p>
        </w:tc>
        <w:tc>
          <w:tcPr>
            <w:tcW w:w="5157" w:type="dxa"/>
            <w:vAlign w:val="center"/>
          </w:tcPr>
          <w:p>
            <w:pPr>
              <w:autoSpaceDE w:val="0"/>
              <w:autoSpaceDN w:val="0"/>
              <w:adjustRightInd w:val="0"/>
              <w:spacing w:before="120" w:after="120"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1.具有201</w:t>
            </w:r>
            <w:r>
              <w:rPr>
                <w:rFonts w:hint="eastAsia" w:ascii="宋体" w:hAnsi="宋体" w:cs="宋体"/>
                <w:color w:val="000000" w:themeColor="text1"/>
                <w:kern w:val="0"/>
                <w:szCs w:val="21"/>
                <w:lang w:val="en-US" w:eastAsia="zh-CN"/>
                <w14:textFill>
                  <w14:solidFill>
                    <w14:schemeClr w14:val="tx1"/>
                  </w14:solidFill>
                </w14:textFill>
              </w:rPr>
              <w:t>8</w:t>
            </w:r>
            <w:r>
              <w:rPr>
                <w:rFonts w:hint="eastAsia" w:ascii="宋体" w:hAnsi="宋体" w:cs="宋体"/>
                <w:color w:val="000000" w:themeColor="text1"/>
                <w:kern w:val="0"/>
                <w:szCs w:val="21"/>
                <w14:textFill>
                  <w14:solidFill>
                    <w14:schemeClr w14:val="tx1"/>
                  </w14:solidFill>
                </w14:textFill>
              </w:rPr>
              <w:t>年1月1日以来类似项目业绩，每提供一份业绩得1分，本项最多得5分。（标书中附业绩合同复印件）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54"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1.（4）</w:t>
            </w:r>
          </w:p>
        </w:tc>
        <w:tc>
          <w:tcPr>
            <w:tcW w:w="732" w:type="dxa"/>
            <w:vAlign w:val="center"/>
          </w:tcPr>
          <w:p>
            <w:pPr>
              <w:spacing w:before="120" w:after="120" w:line="360" w:lineRule="auto"/>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p>
        </w:tc>
        <w:tc>
          <w:tcPr>
            <w:tcW w:w="2424" w:type="dxa"/>
            <w:vAlign w:val="center"/>
          </w:tcPr>
          <w:p>
            <w:pPr>
              <w:spacing w:before="120" w:after="120" w:line="360" w:lineRule="auto"/>
              <w:jc w:val="center"/>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服务方案（</w:t>
            </w:r>
            <w:r>
              <w:rPr>
                <w:rFonts w:hint="eastAsia" w:ascii="宋体" w:hAnsi="宋体" w:cs="宋体"/>
                <w:color w:val="000000" w:themeColor="text1"/>
                <w:szCs w:val="21"/>
                <w:lang w:val="en-US" w:eastAsia="zh-CN"/>
                <w14:textFill>
                  <w14:solidFill>
                    <w14:schemeClr w14:val="tx1"/>
                  </w14:solidFill>
                </w14:textFill>
              </w:rPr>
              <w:t>10分</w:t>
            </w:r>
            <w:r>
              <w:rPr>
                <w:rFonts w:hint="eastAsia" w:ascii="宋体" w:hAnsi="宋体" w:cs="宋体"/>
                <w:color w:val="000000" w:themeColor="text1"/>
                <w:szCs w:val="21"/>
                <w:lang w:eastAsia="zh-CN"/>
                <w14:textFill>
                  <w14:solidFill>
                    <w14:schemeClr w14:val="tx1"/>
                  </w14:solidFill>
                </w14:textFill>
              </w:rPr>
              <w:t>）</w:t>
            </w:r>
          </w:p>
        </w:tc>
        <w:tc>
          <w:tcPr>
            <w:tcW w:w="5157" w:type="dxa"/>
            <w:vAlign w:val="center"/>
          </w:tcPr>
          <w:p>
            <w:pPr>
              <w:numPr>
                <w:ilvl w:val="0"/>
                <w:numId w:val="7"/>
              </w:numPr>
              <w:autoSpaceDE w:val="0"/>
              <w:autoSpaceDN w:val="0"/>
              <w:adjustRightInd w:val="0"/>
              <w:spacing w:before="120" w:after="120" w:line="360" w:lineRule="auto"/>
              <w:rPr>
                <w:rFonts w:hint="eastAsia"/>
                <w:lang w:val="en-US" w:eastAsia="zh-CN"/>
              </w:rPr>
            </w:pPr>
            <w:r>
              <w:rPr>
                <w:rFonts w:hint="eastAsia"/>
                <w:lang w:val="en-US" w:eastAsia="zh-CN"/>
              </w:rPr>
              <w:t>根据产品的配送速度在0-3分范围内进行打分</w:t>
            </w:r>
          </w:p>
          <w:p>
            <w:pPr>
              <w:pStyle w:val="2"/>
              <w:numPr>
                <w:ilvl w:val="0"/>
                <w:numId w:val="7"/>
              </w:numPr>
              <w:rPr>
                <w:rFonts w:hint="eastAsia"/>
                <w:lang w:val="en-US" w:eastAsia="zh-CN"/>
              </w:rPr>
            </w:pPr>
            <w:r>
              <w:rPr>
                <w:rFonts w:hint="eastAsia"/>
                <w:lang w:val="en-US" w:eastAsia="zh-CN"/>
              </w:rPr>
              <w:t>根据产品的售后方案在0-5分范围内进行打分</w:t>
            </w:r>
          </w:p>
          <w:p>
            <w:pPr>
              <w:pStyle w:val="2"/>
              <w:numPr>
                <w:ilvl w:val="0"/>
                <w:numId w:val="7"/>
              </w:numPr>
              <w:rPr>
                <w:rFonts w:hint="eastAsia"/>
                <w:lang w:val="en-US" w:eastAsia="zh-CN"/>
              </w:rPr>
            </w:pPr>
            <w:r>
              <w:rPr>
                <w:rFonts w:hint="eastAsia"/>
                <w:lang w:val="en-US" w:eastAsia="zh-CN"/>
              </w:rPr>
              <w:t>根据其他优惠条件在0-2分范围内打分</w:t>
            </w:r>
          </w:p>
        </w:tc>
      </w:tr>
    </w:tbl>
    <w:p>
      <w:pPr>
        <w:pStyle w:val="2"/>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ind w:firstLine="420" w:firstLineChars="0"/>
        <w:jc w:val="center"/>
        <w:rPr>
          <w:rFonts w:hint="eastAsia" w:ascii="黑体" w:hAnsi="黑体" w:eastAsia="黑体" w:cs="黑体"/>
          <w:sz w:val="36"/>
          <w:szCs w:val="36"/>
          <w:u w:val="none"/>
          <w:lang w:eastAsia="zh-CN"/>
        </w:rPr>
      </w:pPr>
      <w:r>
        <w:rPr>
          <w:rFonts w:hint="eastAsia" w:ascii="黑体" w:hAnsi="黑体" w:eastAsia="黑体" w:cs="黑体"/>
          <w:sz w:val="36"/>
          <w:szCs w:val="36"/>
          <w:lang w:eastAsia="zh-CN"/>
        </w:rPr>
        <w:t>新郑市公立人民医院</w:t>
      </w:r>
      <w:r>
        <w:rPr>
          <w:rFonts w:hint="eastAsia" w:ascii="黑体" w:hAnsi="黑体" w:eastAsia="黑体" w:cs="黑体"/>
          <w:sz w:val="36"/>
          <w:szCs w:val="36"/>
          <w:lang w:val="en-US" w:eastAsia="zh-CN"/>
        </w:rPr>
        <w:t xml:space="preserve"> 手术器械</w:t>
      </w:r>
      <w:r>
        <w:rPr>
          <w:rFonts w:hint="eastAsia" w:ascii="黑体" w:hAnsi="黑体" w:eastAsia="黑体" w:cs="黑体"/>
          <w:sz w:val="36"/>
          <w:szCs w:val="36"/>
          <w:u w:val="none"/>
          <w:lang w:eastAsia="zh-CN"/>
        </w:rPr>
        <w:t>购销合同</w:t>
      </w:r>
    </w:p>
    <w:p>
      <w:pPr>
        <w:keepNext w:val="0"/>
        <w:keepLines w:val="0"/>
        <w:pageBreakBefore w:val="0"/>
        <w:kinsoku/>
        <w:wordWrap/>
        <w:overflowPunct/>
        <w:topLinePunct w:val="0"/>
        <w:autoSpaceDE/>
        <w:autoSpaceDN/>
        <w:bidi w:val="0"/>
        <w:adjustRightInd/>
        <w:spacing w:beforeAutospacing="0" w:afterAutospacing="0" w:line="324" w:lineRule="auto"/>
        <w:ind w:left="5783" w:right="0" w:rightChars="0" w:hanging="5783" w:hangingChars="2400"/>
        <w:textAlignment w:val="auto"/>
        <w:rPr>
          <w:rFonts w:hint="eastAsia" w:ascii="新宋体" w:hAnsi="新宋体" w:eastAsia="新宋体" w:cs="新宋体"/>
          <w:b/>
          <w:sz w:val="24"/>
          <w:lang w:val="en-US" w:eastAsia="zh-CN"/>
        </w:rPr>
      </w:pPr>
      <w:r>
        <w:rPr>
          <w:rFonts w:hint="eastAsia" w:ascii="新宋体" w:hAnsi="新宋体" w:eastAsia="新宋体" w:cs="新宋体"/>
          <w:b/>
          <w:sz w:val="24"/>
          <w:lang w:eastAsia="zh-CN"/>
        </w:rPr>
        <w:t>采购方：（甲方）：新郑市公立人民医院</w:t>
      </w:r>
      <w:r>
        <w:rPr>
          <w:rFonts w:hint="eastAsia" w:ascii="新宋体" w:hAnsi="新宋体" w:eastAsia="新宋体" w:cs="新宋体"/>
          <w:b/>
          <w:sz w:val="24"/>
          <w:lang w:val="en-US" w:eastAsia="zh-CN"/>
        </w:rPr>
        <w:t xml:space="preserve">    供货方：（乙方）：</w:t>
      </w:r>
    </w:p>
    <w:p>
      <w:pPr>
        <w:keepNext w:val="0"/>
        <w:keepLines w:val="0"/>
        <w:pageBreakBefore w:val="0"/>
        <w:kinsoku/>
        <w:wordWrap/>
        <w:overflowPunct/>
        <w:topLinePunct w:val="0"/>
        <w:autoSpaceDE/>
        <w:autoSpaceDN/>
        <w:bidi w:val="0"/>
        <w:adjustRightInd/>
        <w:spacing w:beforeAutospacing="0" w:afterAutospacing="0" w:line="324" w:lineRule="auto"/>
        <w:ind w:left="5060" w:right="0" w:rightChars="0" w:hanging="5060" w:hangingChars="2100"/>
        <w:textAlignment w:val="auto"/>
        <w:rPr>
          <w:rFonts w:hint="default" w:ascii="新宋体" w:hAnsi="新宋体" w:eastAsia="新宋体" w:cs="新宋体"/>
          <w:b/>
          <w:sz w:val="24"/>
          <w:lang w:val="en-US" w:eastAsia="zh-CN"/>
        </w:rPr>
      </w:pPr>
      <w:r>
        <w:rPr>
          <w:rFonts w:hint="eastAsia" w:ascii="新宋体" w:hAnsi="新宋体" w:eastAsia="新宋体" w:cs="新宋体"/>
          <w:b/>
          <w:sz w:val="24"/>
          <w:lang w:eastAsia="zh-CN"/>
        </w:rPr>
        <w:t>地址：</w:t>
      </w:r>
      <w:r>
        <w:rPr>
          <w:rFonts w:hint="eastAsia" w:ascii="新宋体" w:hAnsi="新宋体" w:eastAsia="新宋体" w:cs="新宋体"/>
          <w:b/>
          <w:sz w:val="24"/>
          <w:lang w:val="en-US" w:eastAsia="zh-CN"/>
        </w:rPr>
        <w:t>河南省新郑市中华南路              地址：</w:t>
      </w:r>
    </w:p>
    <w:p>
      <w:pPr>
        <w:keepNext w:val="0"/>
        <w:keepLines w:val="0"/>
        <w:pageBreakBefore w:val="0"/>
        <w:kinsoku/>
        <w:wordWrap/>
        <w:overflowPunct/>
        <w:topLinePunct w:val="0"/>
        <w:autoSpaceDE/>
        <w:autoSpaceDN/>
        <w:bidi w:val="0"/>
        <w:adjustRightInd/>
        <w:spacing w:beforeAutospacing="0" w:afterAutospacing="0" w:line="324" w:lineRule="auto"/>
        <w:ind w:right="0" w:rightChars="0"/>
        <w:textAlignment w:val="auto"/>
        <w:rPr>
          <w:rFonts w:hint="eastAsia" w:ascii="新宋体" w:hAnsi="新宋体" w:eastAsia="新宋体" w:cs="新宋体"/>
          <w:b/>
          <w:sz w:val="24"/>
          <w:lang w:val="en-US" w:eastAsia="zh-CN"/>
        </w:rPr>
      </w:pPr>
      <w:r>
        <w:rPr>
          <w:rFonts w:hint="eastAsia" w:ascii="新宋体" w:hAnsi="新宋体" w:eastAsia="新宋体" w:cs="新宋体"/>
          <w:b/>
          <w:sz w:val="24"/>
          <w:lang w:val="en-US" w:eastAsia="zh-CN"/>
        </w:rPr>
        <w:t>联系电话：0371-69952699                 联系电话：</w:t>
      </w:r>
      <w:r>
        <w:rPr>
          <w:rFonts w:hint="eastAsia" w:ascii="新宋体" w:hAnsi="新宋体" w:cs="新宋体"/>
          <w:b/>
          <w:sz w:val="24"/>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line="400" w:lineRule="exact"/>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根据《中华人民共和国民法典》以及相关法律法规的规定，经甲、乙双方协商，就甲方采购乙方手术器械事宜，双方自愿签订如下合同。</w:t>
      </w:r>
    </w:p>
    <w:p>
      <w:pPr>
        <w:keepNext w:val="0"/>
        <w:keepLines w:val="0"/>
        <w:pageBreakBefore w:val="0"/>
        <w:kinsoku/>
        <w:wordWrap/>
        <w:overflowPunct/>
        <w:topLinePunct w:val="0"/>
        <w:autoSpaceDE/>
        <w:autoSpaceDN/>
        <w:bidi w:val="0"/>
        <w:adjustRightInd/>
        <w:snapToGrid/>
        <w:spacing w:beforeAutospacing="0" w:afterAutospacing="0" w:line="400" w:lineRule="exact"/>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第一条 器械的名称、规格、单价、数量等详见明细表（清单详见附件），明细表是本合同的一部分。乙方应随货免费提供器械的技术文件。</w:t>
      </w:r>
    </w:p>
    <w:p>
      <w:pPr>
        <w:keepNext w:val="0"/>
        <w:keepLines w:val="0"/>
        <w:pageBreakBefore w:val="0"/>
        <w:kinsoku/>
        <w:wordWrap/>
        <w:overflowPunct/>
        <w:topLinePunct w:val="0"/>
        <w:autoSpaceDE/>
        <w:autoSpaceDN/>
        <w:bidi w:val="0"/>
        <w:adjustRightInd/>
        <w:snapToGrid/>
        <w:spacing w:beforeAutospacing="0" w:afterAutospacing="0" w:line="400" w:lineRule="exact"/>
        <w:ind w:right="0" w:rightChars="0" w:firstLine="482"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b/>
          <w:bCs/>
          <w:sz w:val="24"/>
          <w:lang w:val="en-US" w:eastAsia="zh-CN"/>
        </w:rPr>
        <w:t>第二条 技术标准</w:t>
      </w:r>
    </w:p>
    <w:p>
      <w:pPr>
        <w:keepNext w:val="0"/>
        <w:keepLines w:val="0"/>
        <w:pageBreakBefore w:val="0"/>
        <w:kinsoku/>
        <w:wordWrap/>
        <w:overflowPunct/>
        <w:topLinePunct w:val="0"/>
        <w:autoSpaceDE/>
        <w:autoSpaceDN/>
        <w:bidi w:val="0"/>
        <w:adjustRightInd/>
        <w:snapToGrid/>
        <w:spacing w:beforeAutospacing="0" w:afterAutospacing="0" w:line="400" w:lineRule="exact"/>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在符合国家相关技术标准的基础上，甲、乙双方根据合同约定进行技术验收，乙方保证所提供货物为原厂原包装合格正品，器械型号和配置与中标文件相符，具有国家食品监督管理局颁发的医疗器械产品注册证。</w:t>
      </w:r>
    </w:p>
    <w:p>
      <w:pPr>
        <w:keepNext w:val="0"/>
        <w:keepLines w:val="0"/>
        <w:pageBreakBefore w:val="0"/>
        <w:kinsoku/>
        <w:wordWrap/>
        <w:overflowPunct/>
        <w:topLinePunct w:val="0"/>
        <w:autoSpaceDE/>
        <w:autoSpaceDN/>
        <w:bidi w:val="0"/>
        <w:adjustRightInd/>
        <w:snapToGrid/>
        <w:spacing w:beforeAutospacing="0" w:afterAutospacing="0" w:line="400" w:lineRule="exact"/>
        <w:ind w:right="0" w:rightChars="0" w:firstLine="482"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b/>
          <w:bCs/>
          <w:sz w:val="24"/>
          <w:lang w:val="en-US" w:eastAsia="zh-CN"/>
        </w:rPr>
        <w:t>第三条 供货时间及地点</w:t>
      </w:r>
    </w:p>
    <w:p>
      <w:pPr>
        <w:keepNext w:val="0"/>
        <w:keepLines w:val="0"/>
        <w:pageBreakBefore w:val="0"/>
        <w:kinsoku/>
        <w:wordWrap/>
        <w:overflowPunct/>
        <w:topLinePunct w:val="0"/>
        <w:autoSpaceDE/>
        <w:autoSpaceDN/>
        <w:bidi w:val="0"/>
        <w:adjustRightInd/>
        <w:snapToGrid/>
        <w:spacing w:beforeAutospacing="0" w:afterAutospacing="0" w:line="400" w:lineRule="exact"/>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交付时间：合同签订后30个工作日之内乙方向甲方交付器械。</w:t>
      </w:r>
    </w:p>
    <w:p>
      <w:pPr>
        <w:keepNext w:val="0"/>
        <w:keepLines w:val="0"/>
        <w:pageBreakBefore w:val="0"/>
        <w:kinsoku/>
        <w:wordWrap/>
        <w:overflowPunct/>
        <w:topLinePunct w:val="0"/>
        <w:autoSpaceDE/>
        <w:autoSpaceDN/>
        <w:bidi w:val="0"/>
        <w:adjustRightInd/>
        <w:snapToGrid/>
        <w:spacing w:beforeAutospacing="0" w:afterAutospacing="0" w:line="400" w:lineRule="exact"/>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交付地点：新郑市公立人民医院指定地点</w:t>
      </w:r>
    </w:p>
    <w:p>
      <w:pPr>
        <w:keepNext w:val="0"/>
        <w:keepLines w:val="0"/>
        <w:pageBreakBefore w:val="0"/>
        <w:kinsoku/>
        <w:wordWrap/>
        <w:overflowPunct/>
        <w:topLinePunct w:val="0"/>
        <w:autoSpaceDE/>
        <w:autoSpaceDN/>
        <w:bidi w:val="0"/>
        <w:adjustRightInd/>
        <w:snapToGrid/>
        <w:spacing w:beforeAutospacing="0" w:afterAutospacing="0" w:line="400" w:lineRule="exact"/>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乙方送货并承担运费、保险费、税费等，货物交付甲方转移所有权。</w:t>
      </w:r>
    </w:p>
    <w:p>
      <w:pPr>
        <w:keepNext w:val="0"/>
        <w:keepLines w:val="0"/>
        <w:pageBreakBefore w:val="0"/>
        <w:kinsoku/>
        <w:wordWrap/>
        <w:overflowPunct/>
        <w:topLinePunct w:val="0"/>
        <w:autoSpaceDE/>
        <w:autoSpaceDN/>
        <w:bidi w:val="0"/>
        <w:adjustRightInd/>
        <w:snapToGrid/>
        <w:spacing w:beforeAutospacing="0" w:afterAutospacing="0" w:line="400" w:lineRule="exact"/>
        <w:ind w:right="0" w:rightChars="0" w:firstLine="482"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b/>
          <w:bCs/>
          <w:sz w:val="24"/>
          <w:lang w:val="en-US" w:eastAsia="zh-CN"/>
        </w:rPr>
        <w:t>第四条 验收标准及方式</w:t>
      </w:r>
      <w:r>
        <w:rPr>
          <w:rFonts w:hint="eastAsia" w:ascii="新宋体" w:hAnsi="新宋体" w:eastAsia="新宋体" w:cs="新宋体"/>
          <w:sz w:val="24"/>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line="400" w:lineRule="exact"/>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甲、乙双方共同对器械进行验收，如果发现乙方所提供货物不是原厂原装合格正品、器械型号和配置与招标文件不相符、数量不足或有质量、技术等问题，乙方应在七日内，按照甲方的要求，采取补足、更换或退货等处理措施，并承担由此发生的一切损失和费用。</w:t>
      </w:r>
    </w:p>
    <w:p>
      <w:pPr>
        <w:keepNext w:val="0"/>
        <w:keepLines w:val="0"/>
        <w:pageBreakBefore w:val="0"/>
        <w:kinsoku/>
        <w:wordWrap/>
        <w:overflowPunct/>
        <w:topLinePunct w:val="0"/>
        <w:autoSpaceDE/>
        <w:autoSpaceDN/>
        <w:bidi w:val="0"/>
        <w:adjustRightInd/>
        <w:snapToGrid/>
        <w:spacing w:beforeAutospacing="0" w:afterAutospacing="0" w:line="400" w:lineRule="exact"/>
        <w:ind w:right="0" w:rightChars="0" w:firstLine="482"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b/>
          <w:bCs/>
          <w:sz w:val="24"/>
          <w:lang w:val="en-US" w:eastAsia="zh-CN"/>
        </w:rPr>
        <w:t>第五条 货款及支付方式</w:t>
      </w:r>
      <w:r>
        <w:rPr>
          <w:rFonts w:hint="eastAsia" w:ascii="新宋体" w:hAnsi="新宋体" w:eastAsia="新宋体" w:cs="新宋体"/>
          <w:sz w:val="24"/>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line="400" w:lineRule="exact"/>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1、合同总价为人民币：</w:t>
      </w:r>
    </w:p>
    <w:p>
      <w:pPr>
        <w:keepNext w:val="0"/>
        <w:keepLines w:val="0"/>
        <w:pageBreakBefore w:val="0"/>
        <w:kinsoku/>
        <w:wordWrap/>
        <w:overflowPunct/>
        <w:topLinePunct w:val="0"/>
        <w:autoSpaceDE/>
        <w:autoSpaceDN/>
        <w:bidi w:val="0"/>
        <w:adjustRightInd/>
        <w:snapToGrid/>
        <w:spacing w:beforeAutospacing="0" w:afterAutospacing="0" w:line="400" w:lineRule="exact"/>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2、合同签订后，器械到货验收合格并正常使用2个月后支付器械总货款的90%，一年后支付剩余10%货款。</w:t>
      </w:r>
    </w:p>
    <w:p>
      <w:pPr>
        <w:keepNext w:val="0"/>
        <w:keepLines w:val="0"/>
        <w:pageBreakBefore w:val="0"/>
        <w:kinsoku/>
        <w:wordWrap/>
        <w:overflowPunct/>
        <w:topLinePunct w:val="0"/>
        <w:autoSpaceDE/>
        <w:autoSpaceDN/>
        <w:bidi w:val="0"/>
        <w:adjustRightInd/>
        <w:snapToGrid/>
        <w:spacing w:beforeAutospacing="0" w:afterAutospacing="0" w:line="400" w:lineRule="exact"/>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3、付款方式：转账或银行承兑均可</w:t>
      </w:r>
    </w:p>
    <w:p>
      <w:pPr>
        <w:keepNext w:val="0"/>
        <w:keepLines w:val="0"/>
        <w:pageBreakBefore w:val="0"/>
        <w:kinsoku/>
        <w:wordWrap/>
        <w:overflowPunct/>
        <w:topLinePunct w:val="0"/>
        <w:autoSpaceDE/>
        <w:autoSpaceDN/>
        <w:bidi w:val="0"/>
        <w:adjustRightInd/>
        <w:snapToGrid/>
        <w:spacing w:beforeAutospacing="0" w:afterAutospacing="0" w:line="400" w:lineRule="exact"/>
        <w:ind w:right="0" w:rightChars="0" w:firstLine="482"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b/>
          <w:bCs/>
          <w:sz w:val="24"/>
          <w:lang w:val="en-US" w:eastAsia="zh-CN"/>
        </w:rPr>
        <w:t>第六条 售后服务及质量保证</w:t>
      </w:r>
    </w:p>
    <w:p>
      <w:pPr>
        <w:keepNext w:val="0"/>
        <w:keepLines w:val="0"/>
        <w:pageBreakBefore w:val="0"/>
        <w:kinsoku/>
        <w:wordWrap/>
        <w:overflowPunct/>
        <w:topLinePunct w:val="0"/>
        <w:autoSpaceDE/>
        <w:autoSpaceDN/>
        <w:bidi w:val="0"/>
        <w:adjustRightInd/>
        <w:snapToGrid/>
        <w:spacing w:beforeAutospacing="0" w:afterAutospacing="0" w:line="400" w:lineRule="exact"/>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1、甲方收到货物后应对器械进行验收，乙方对货物实行三包（包修、包换、包退）。</w:t>
      </w:r>
    </w:p>
    <w:p>
      <w:pPr>
        <w:keepNext w:val="0"/>
        <w:keepLines w:val="0"/>
        <w:pageBreakBefore w:val="0"/>
        <w:kinsoku/>
        <w:wordWrap/>
        <w:overflowPunct/>
        <w:topLinePunct w:val="0"/>
        <w:autoSpaceDE/>
        <w:autoSpaceDN/>
        <w:bidi w:val="0"/>
        <w:adjustRightInd/>
        <w:snapToGrid/>
        <w:spacing w:beforeAutospacing="0" w:afterAutospacing="0" w:line="400" w:lineRule="exact"/>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2、器械运至甲方指定地点，乙方应指派工程师对甲方医生和相关操作人员进行器械操作和清洗消毒的免费培训，直至甲方操作人员能熟练操作为止，乙方承担培训的薪资、差旅等全部费用。</w:t>
      </w:r>
    </w:p>
    <w:p>
      <w:pPr>
        <w:keepNext w:val="0"/>
        <w:keepLines w:val="0"/>
        <w:pageBreakBefore w:val="0"/>
        <w:kinsoku/>
        <w:wordWrap/>
        <w:overflowPunct/>
        <w:topLinePunct w:val="0"/>
        <w:autoSpaceDE/>
        <w:autoSpaceDN/>
        <w:bidi w:val="0"/>
        <w:adjustRightInd/>
        <w:snapToGrid/>
        <w:spacing w:beforeAutospacing="0" w:afterAutospacing="0" w:line="400" w:lineRule="exact"/>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3、器械质保期为  年，自器械试验收合格之日起算。自验收合格日起三个月内出现非人为原因造成的故障需无条件调换。保修期间提供一切免费维修服务（含零配件更换），保修期满后提供终身维修（仅支付维修成本费用），对器械进行免费打磨。</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default"/>
          <w:lang w:val="en-US" w:eastAsia="zh-CN"/>
        </w:rPr>
      </w:pPr>
      <w:r>
        <w:rPr>
          <w:rFonts w:hint="eastAsia" w:ascii="新宋体" w:hAnsi="新宋体" w:eastAsia="新宋体" w:cs="新宋体"/>
          <w:sz w:val="24"/>
          <w:lang w:val="en-US" w:eastAsia="zh-CN"/>
        </w:rPr>
        <w:t xml:space="preserve">    4、提供24小时响应服务，接到报修请求，维修在24小时内响应,维修期间提供备用器械，不影响临床使用。</w:t>
      </w:r>
    </w:p>
    <w:p>
      <w:pPr>
        <w:keepNext w:val="0"/>
        <w:keepLines w:val="0"/>
        <w:pageBreakBefore w:val="0"/>
        <w:kinsoku/>
        <w:wordWrap/>
        <w:overflowPunct/>
        <w:topLinePunct w:val="0"/>
        <w:autoSpaceDE/>
        <w:autoSpaceDN/>
        <w:bidi w:val="0"/>
        <w:adjustRightInd/>
        <w:snapToGrid/>
        <w:spacing w:beforeAutospacing="0" w:afterAutospacing="0" w:line="400" w:lineRule="exact"/>
        <w:ind w:right="0" w:rightChars="0" w:firstLine="482"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b/>
          <w:bCs/>
          <w:sz w:val="24"/>
          <w:lang w:val="en-US" w:eastAsia="zh-CN"/>
        </w:rPr>
        <w:t>第七条 违约责任</w:t>
      </w:r>
    </w:p>
    <w:p>
      <w:pPr>
        <w:keepNext w:val="0"/>
        <w:keepLines w:val="0"/>
        <w:pageBreakBefore w:val="0"/>
        <w:kinsoku/>
        <w:wordWrap/>
        <w:overflowPunct/>
        <w:topLinePunct w:val="0"/>
        <w:autoSpaceDE/>
        <w:autoSpaceDN/>
        <w:bidi w:val="0"/>
        <w:adjustRightInd/>
        <w:snapToGrid/>
        <w:spacing w:beforeAutospacing="0" w:afterAutospacing="0" w:line="400" w:lineRule="exact"/>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1、乙方必须保证产品为原厂原装正品，如果出现翻新或以次充好情况，甲方有权要求总货款的双倍赔付损失。</w:t>
      </w:r>
    </w:p>
    <w:p>
      <w:pPr>
        <w:keepNext w:val="0"/>
        <w:keepLines w:val="0"/>
        <w:pageBreakBefore w:val="0"/>
        <w:kinsoku/>
        <w:wordWrap/>
        <w:overflowPunct/>
        <w:topLinePunct w:val="0"/>
        <w:autoSpaceDE/>
        <w:autoSpaceDN/>
        <w:bidi w:val="0"/>
        <w:adjustRightInd/>
        <w:snapToGrid/>
        <w:spacing w:beforeAutospacing="0" w:afterAutospacing="0" w:line="400" w:lineRule="exact"/>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2、乙方如果不能按时提供甲方所需的器械，由此影响了甲方正常工作，甲方有权终止合同，如果甲方要求乙方继续供货，乙方从合同约定交货之日起按每日总货款的2%赔付，直至货到之日为止。</w:t>
      </w:r>
    </w:p>
    <w:p>
      <w:pPr>
        <w:keepNext w:val="0"/>
        <w:keepLines w:val="0"/>
        <w:pageBreakBefore w:val="0"/>
        <w:kinsoku/>
        <w:wordWrap/>
        <w:overflowPunct/>
        <w:topLinePunct w:val="0"/>
        <w:autoSpaceDE/>
        <w:autoSpaceDN/>
        <w:bidi w:val="0"/>
        <w:adjustRightInd/>
        <w:snapToGrid/>
        <w:spacing w:beforeAutospacing="0" w:afterAutospacing="0" w:line="400" w:lineRule="exact"/>
        <w:ind w:right="0" w:rightChars="0" w:firstLine="480" w:firstLineChars="200"/>
        <w:textAlignment w:val="auto"/>
        <w:rPr>
          <w:rFonts w:hint="default"/>
          <w:lang w:val="en-US" w:eastAsia="zh-CN"/>
        </w:rPr>
      </w:pPr>
      <w:r>
        <w:rPr>
          <w:rFonts w:hint="eastAsia" w:ascii="新宋体" w:hAnsi="新宋体" w:eastAsia="新宋体" w:cs="新宋体"/>
          <w:sz w:val="24"/>
          <w:lang w:val="en-US" w:eastAsia="zh-CN"/>
        </w:rPr>
        <w:t>3、如乙方违反质量条款交付产品，应在接甲方通知七日内更换合同产品，否则每逾期一日承担合同总额的1%违约金。</w:t>
      </w:r>
    </w:p>
    <w:p>
      <w:pPr>
        <w:keepNext w:val="0"/>
        <w:keepLines w:val="0"/>
        <w:pageBreakBefore w:val="0"/>
        <w:kinsoku/>
        <w:wordWrap/>
        <w:overflowPunct/>
        <w:topLinePunct w:val="0"/>
        <w:autoSpaceDE/>
        <w:autoSpaceDN/>
        <w:bidi w:val="0"/>
        <w:adjustRightInd/>
        <w:snapToGrid/>
        <w:spacing w:beforeAutospacing="0" w:afterAutospacing="0" w:line="400" w:lineRule="exact"/>
        <w:ind w:right="0" w:rightChars="0" w:firstLine="482"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b/>
          <w:bCs/>
          <w:sz w:val="24"/>
          <w:lang w:val="en-US" w:eastAsia="zh-CN"/>
        </w:rPr>
        <w:t>第八条 不可抗力</w:t>
      </w:r>
    </w:p>
    <w:p>
      <w:pPr>
        <w:keepNext w:val="0"/>
        <w:keepLines w:val="0"/>
        <w:pageBreakBefore w:val="0"/>
        <w:kinsoku/>
        <w:wordWrap/>
        <w:overflowPunct/>
        <w:topLinePunct w:val="0"/>
        <w:autoSpaceDE/>
        <w:autoSpaceDN/>
        <w:bidi w:val="0"/>
        <w:adjustRightInd/>
        <w:snapToGrid/>
        <w:spacing w:beforeAutospacing="0" w:afterAutospacing="0" w:line="400" w:lineRule="exact"/>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甲、乙任何一方由于不可抗力原因不能履行合同同时，应及时向对方通报不能履行或不能完全履行的理由，以减轻可能给对方造成的损失。</w:t>
      </w:r>
    </w:p>
    <w:p>
      <w:pPr>
        <w:keepNext w:val="0"/>
        <w:keepLines w:val="0"/>
        <w:pageBreakBefore w:val="0"/>
        <w:kinsoku/>
        <w:wordWrap/>
        <w:overflowPunct/>
        <w:topLinePunct w:val="0"/>
        <w:autoSpaceDE/>
        <w:autoSpaceDN/>
        <w:bidi w:val="0"/>
        <w:adjustRightInd/>
        <w:snapToGrid/>
        <w:spacing w:beforeAutospacing="0" w:afterAutospacing="0" w:line="400" w:lineRule="exact"/>
        <w:ind w:right="0" w:rightChars="0" w:firstLine="482" w:firstLineChars="200"/>
        <w:textAlignment w:val="auto"/>
        <w:rPr>
          <w:rFonts w:hint="eastAsia" w:ascii="新宋体" w:hAnsi="新宋体" w:eastAsia="新宋体" w:cs="新宋体"/>
          <w:b/>
          <w:bCs/>
          <w:sz w:val="24"/>
          <w:lang w:val="en-US" w:eastAsia="zh-CN"/>
        </w:rPr>
      </w:pPr>
      <w:r>
        <w:rPr>
          <w:rFonts w:hint="eastAsia" w:ascii="新宋体" w:hAnsi="新宋体" w:eastAsia="新宋体" w:cs="新宋体"/>
          <w:b/>
          <w:bCs/>
          <w:sz w:val="24"/>
          <w:lang w:val="en-US" w:eastAsia="zh-CN"/>
        </w:rPr>
        <w:t>第九条 争议解决方法</w:t>
      </w:r>
    </w:p>
    <w:p>
      <w:pPr>
        <w:keepNext w:val="0"/>
        <w:keepLines w:val="0"/>
        <w:pageBreakBefore w:val="0"/>
        <w:kinsoku/>
        <w:wordWrap/>
        <w:overflowPunct/>
        <w:topLinePunct w:val="0"/>
        <w:autoSpaceDE/>
        <w:autoSpaceDN/>
        <w:bidi w:val="0"/>
        <w:adjustRightInd/>
        <w:snapToGrid/>
        <w:spacing w:beforeAutospacing="0" w:afterAutospacing="0" w:line="400" w:lineRule="exact"/>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甲、乙双方因履行本合同发生争议时，应友好协商；如协商未果，可向甲方所在地人民法院提出诉讼。</w:t>
      </w:r>
    </w:p>
    <w:p>
      <w:pPr>
        <w:keepNext w:val="0"/>
        <w:keepLines w:val="0"/>
        <w:pageBreakBefore w:val="0"/>
        <w:kinsoku/>
        <w:wordWrap/>
        <w:overflowPunct/>
        <w:topLinePunct w:val="0"/>
        <w:autoSpaceDE/>
        <w:autoSpaceDN/>
        <w:bidi w:val="0"/>
        <w:adjustRightInd/>
        <w:snapToGrid/>
        <w:spacing w:beforeAutospacing="0" w:afterAutospacing="0" w:line="400" w:lineRule="exact"/>
        <w:ind w:right="0" w:rightChars="0" w:firstLine="482" w:firstLineChars="200"/>
        <w:textAlignment w:val="auto"/>
        <w:rPr>
          <w:rFonts w:hint="eastAsia" w:ascii="新宋体" w:hAnsi="新宋体" w:eastAsia="新宋体" w:cs="新宋体"/>
          <w:b/>
          <w:bCs/>
          <w:sz w:val="24"/>
          <w:lang w:val="en-US" w:eastAsia="zh-CN"/>
        </w:rPr>
      </w:pPr>
      <w:r>
        <w:rPr>
          <w:rFonts w:hint="eastAsia" w:ascii="新宋体" w:hAnsi="新宋体" w:eastAsia="新宋体" w:cs="新宋体"/>
          <w:b/>
          <w:bCs/>
          <w:sz w:val="24"/>
          <w:lang w:val="en-US" w:eastAsia="zh-CN"/>
        </w:rPr>
        <w:t>第十条 其它</w:t>
      </w:r>
    </w:p>
    <w:p>
      <w:pPr>
        <w:keepNext w:val="0"/>
        <w:keepLines w:val="0"/>
        <w:pageBreakBefore w:val="0"/>
        <w:kinsoku/>
        <w:wordWrap/>
        <w:overflowPunct/>
        <w:topLinePunct w:val="0"/>
        <w:autoSpaceDE/>
        <w:autoSpaceDN/>
        <w:bidi w:val="0"/>
        <w:adjustRightInd/>
        <w:snapToGrid/>
        <w:spacing w:beforeAutospacing="0" w:afterAutospacing="0" w:line="400" w:lineRule="exact"/>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本合同未尽事宜，双方应本着友好协商的精神，根据本合同书确定的原则，从实际需要出发达成协议，所作的补充协议书具有与本合同书同等的法律效力。</w:t>
      </w:r>
    </w:p>
    <w:p>
      <w:pPr>
        <w:keepNext w:val="0"/>
        <w:keepLines w:val="0"/>
        <w:pageBreakBefore w:val="0"/>
        <w:kinsoku/>
        <w:wordWrap/>
        <w:overflowPunct/>
        <w:topLinePunct w:val="0"/>
        <w:autoSpaceDE/>
        <w:autoSpaceDN/>
        <w:bidi w:val="0"/>
        <w:adjustRightInd/>
        <w:snapToGrid/>
        <w:spacing w:beforeAutospacing="0" w:afterAutospacing="0" w:line="400" w:lineRule="exact"/>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合同附件及形成本项目的招标文件、投标文件、《成交通知书》均为本合同不可分割的组成部分，与本合同具有同等的法律效力。</w:t>
      </w:r>
    </w:p>
    <w:p>
      <w:pPr>
        <w:keepNext w:val="0"/>
        <w:keepLines w:val="0"/>
        <w:pageBreakBefore w:val="0"/>
        <w:kinsoku/>
        <w:wordWrap/>
        <w:overflowPunct/>
        <w:topLinePunct w:val="0"/>
        <w:autoSpaceDE/>
        <w:autoSpaceDN/>
        <w:bidi w:val="0"/>
        <w:adjustRightInd/>
        <w:snapToGrid/>
        <w:spacing w:beforeAutospacing="0" w:afterAutospacing="0" w:line="400" w:lineRule="exact"/>
        <w:ind w:right="0" w:rightChars="0" w:firstLine="480" w:firstLineChars="200"/>
        <w:textAlignment w:val="auto"/>
        <w:rPr>
          <w:rFonts w:hint="eastAsia" w:ascii="新宋体" w:hAnsi="新宋体" w:eastAsia="新宋体" w:cs="新宋体"/>
          <w:sz w:val="24"/>
          <w:lang w:val="en-US" w:eastAsia="zh-CN"/>
        </w:rPr>
      </w:pPr>
      <w:r>
        <w:rPr>
          <w:rFonts w:hint="eastAsia" w:ascii="新宋体" w:hAnsi="新宋体" w:eastAsia="新宋体" w:cs="新宋体"/>
          <w:sz w:val="24"/>
          <w:lang w:val="en-US" w:eastAsia="zh-CN"/>
        </w:rPr>
        <w:t>本合同一式伍份，甲方执肆份，乙方执壹份，自双方签约代表签字、盖章之日起生效。</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1550" w:right="0" w:rightChars="0" w:hanging="1550" w:hangingChars="646"/>
        <w:textAlignment w:val="auto"/>
        <w:rPr>
          <w:rFonts w:hint="eastAsia" w:ascii="新宋体" w:hAnsi="新宋体" w:eastAsia="新宋体" w:cs="新宋体"/>
          <w:sz w:val="24"/>
        </w:rPr>
      </w:pPr>
      <w:r>
        <w:rPr>
          <w:rFonts w:hint="eastAsia" w:ascii="新宋体" w:hAnsi="新宋体" w:eastAsia="新宋体" w:cs="新宋体"/>
          <w:sz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1548" w:leftChars="456" w:right="0" w:rightChars="0" w:hanging="590" w:hangingChars="246"/>
        <w:textAlignment w:val="auto"/>
        <w:rPr>
          <w:rFonts w:hint="eastAsia" w:ascii="新宋体" w:hAnsi="新宋体" w:eastAsia="新宋体" w:cs="新宋体"/>
          <w:sz w:val="24"/>
          <w:lang w:eastAsia="zh-CN"/>
        </w:rPr>
      </w:pPr>
      <w:r>
        <w:rPr>
          <w:rFonts w:hint="eastAsia" w:ascii="新宋体" w:hAnsi="新宋体" w:eastAsia="新宋体" w:cs="新宋体"/>
          <w:sz w:val="24"/>
        </w:rPr>
        <w:t xml:space="preserve">甲方（盖章）      </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 xml:space="preserve"> </w:t>
      </w:r>
      <w:r>
        <w:rPr>
          <w:rFonts w:hint="eastAsia" w:ascii="新宋体" w:hAnsi="新宋体" w:cs="新宋体"/>
          <w:sz w:val="24"/>
          <w:lang w:val="en-US" w:eastAsia="zh-CN"/>
        </w:rPr>
        <w:t xml:space="preserve">           </w:t>
      </w:r>
      <w:r>
        <w:rPr>
          <w:rFonts w:hint="eastAsia" w:ascii="新宋体" w:hAnsi="新宋体" w:eastAsia="新宋体" w:cs="新宋体"/>
          <w:sz w:val="24"/>
        </w:rPr>
        <w:t xml:space="preserve">  </w:t>
      </w:r>
      <w:r>
        <w:rPr>
          <w:rFonts w:hint="eastAsia" w:ascii="新宋体" w:hAnsi="新宋体" w:cs="新宋体"/>
          <w:sz w:val="24"/>
          <w:lang w:val="en-US" w:eastAsia="zh-CN"/>
        </w:rPr>
        <w:t xml:space="preserve">        </w:t>
      </w:r>
      <w:r>
        <w:rPr>
          <w:rFonts w:hint="eastAsia" w:ascii="新宋体" w:hAnsi="新宋体" w:eastAsia="新宋体" w:cs="新宋体"/>
          <w:sz w:val="24"/>
        </w:rPr>
        <w:t xml:space="preserve">乙方（盖章）    </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 xml:space="preserve">    </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1550" w:right="0" w:rightChars="0" w:hanging="1550" w:hangingChars="646"/>
        <w:textAlignment w:val="auto"/>
        <w:rPr>
          <w:rFonts w:ascii="新宋体" w:hAnsi="新宋体" w:eastAsia="新宋体" w:cs="新宋体"/>
          <w:sz w:val="24"/>
        </w:rPr>
      </w:pPr>
      <w:r>
        <w:rPr>
          <w:rFonts w:hint="eastAsia" w:ascii="新宋体" w:hAnsi="新宋体" w:eastAsia="新宋体" w:cs="新宋体"/>
          <w:sz w:val="24"/>
        </w:rPr>
        <w:t xml:space="preserve"> </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 xml:space="preserve">签约代表          </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 xml:space="preserve">    </w:t>
      </w:r>
      <w:r>
        <w:rPr>
          <w:rFonts w:hint="eastAsia" w:ascii="新宋体" w:hAnsi="新宋体" w:cs="新宋体"/>
          <w:sz w:val="24"/>
          <w:lang w:val="en-US" w:eastAsia="zh-CN"/>
        </w:rPr>
        <w:t xml:space="preserve">                   </w:t>
      </w:r>
      <w:r>
        <w:rPr>
          <w:rFonts w:hint="eastAsia" w:ascii="新宋体" w:hAnsi="新宋体" w:eastAsia="新宋体" w:cs="新宋体"/>
          <w:sz w:val="24"/>
        </w:rPr>
        <w:t xml:space="preserve">签约代表           </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1550" w:right="0" w:rightChars="0" w:hanging="1550" w:hangingChars="646"/>
        <w:textAlignment w:val="auto"/>
        <w:rPr>
          <w:rFonts w:ascii="新宋体" w:hAnsi="新宋体" w:eastAsia="新宋体" w:cs="新宋体"/>
          <w:sz w:val="24"/>
          <w:u w:val="single"/>
        </w:rPr>
      </w:pPr>
    </w:p>
    <w:p>
      <w:pPr>
        <w:pStyle w:val="2"/>
        <w:keepNext w:val="0"/>
        <w:keepLines w:val="0"/>
        <w:pageBreakBefore w:val="0"/>
        <w:kinsoku/>
        <w:wordWrap/>
        <w:overflowPunct/>
        <w:topLinePunct w:val="0"/>
        <w:autoSpaceDE/>
        <w:autoSpaceDN/>
        <w:bidi w:val="0"/>
        <w:adjustRightInd/>
        <w:snapToGrid/>
        <w:spacing w:line="400" w:lineRule="exact"/>
        <w:textAlignment w:val="auto"/>
        <w:rPr>
          <w:rFonts w:ascii="黑体" w:hAnsi="黑体" w:eastAsia="黑体" w:cs="黑体"/>
          <w:sz w:val="32"/>
          <w:szCs w:val="32"/>
        </w:rPr>
      </w:pPr>
      <w:r>
        <w:rPr>
          <w:rFonts w:hint="eastAsia" w:ascii="新宋体" w:hAnsi="新宋体" w:eastAsia="新宋体" w:cs="新宋体"/>
          <w:sz w:val="24"/>
          <w:u w:val="single"/>
          <w:lang w:val="en-US" w:eastAsia="zh-CN"/>
        </w:rPr>
        <w:t xml:space="preserve">      </w:t>
      </w:r>
      <w:r>
        <w:rPr>
          <w:rFonts w:hint="eastAsia" w:ascii="新宋体" w:hAnsi="新宋体" w:eastAsia="新宋体" w:cs="新宋体"/>
          <w:sz w:val="24"/>
        </w:rPr>
        <w:t>年</w:t>
      </w:r>
      <w:r>
        <w:rPr>
          <w:rFonts w:hint="eastAsia" w:ascii="新宋体" w:hAnsi="新宋体" w:eastAsia="新宋体" w:cs="新宋体"/>
          <w:sz w:val="24"/>
          <w:u w:val="single"/>
          <w:lang w:val="en-US" w:eastAsia="zh-CN"/>
        </w:rPr>
        <w:t xml:space="preserve">     </w:t>
      </w:r>
      <w:r>
        <w:rPr>
          <w:rFonts w:hint="eastAsia" w:ascii="新宋体" w:hAnsi="新宋体" w:eastAsia="新宋体" w:cs="新宋体"/>
          <w:sz w:val="24"/>
        </w:rPr>
        <w:t>月</w:t>
      </w:r>
      <w:r>
        <w:rPr>
          <w:rFonts w:hint="eastAsia" w:ascii="新宋体" w:hAnsi="新宋体" w:eastAsia="新宋体" w:cs="新宋体"/>
          <w:sz w:val="24"/>
          <w:u w:val="single"/>
          <w:lang w:val="en-US" w:eastAsia="zh-CN"/>
        </w:rPr>
        <w:t xml:space="preserve">      </w:t>
      </w:r>
      <w:r>
        <w:rPr>
          <w:rFonts w:hint="eastAsia" w:ascii="新宋体" w:hAnsi="新宋体" w:eastAsia="新宋体" w:cs="新宋体"/>
          <w:sz w:val="24"/>
        </w:rPr>
        <w:t xml:space="preserve">日     </w:t>
      </w:r>
      <w:r>
        <w:rPr>
          <w:rFonts w:hint="eastAsia" w:ascii="新宋体" w:hAnsi="新宋体" w:cs="新宋体"/>
          <w:sz w:val="24"/>
          <w:lang w:val="en-US" w:eastAsia="zh-CN"/>
        </w:rPr>
        <w:t xml:space="preserve">                  </w:t>
      </w:r>
      <w:r>
        <w:rPr>
          <w:rFonts w:hint="eastAsia" w:ascii="新宋体" w:hAnsi="新宋体" w:eastAsia="新宋体" w:cs="新宋体"/>
          <w:sz w:val="24"/>
          <w:u w:val="single"/>
        </w:rPr>
        <w:t xml:space="preserve">     </w:t>
      </w:r>
      <w:r>
        <w:rPr>
          <w:rFonts w:hint="eastAsia" w:ascii="新宋体" w:hAnsi="新宋体" w:eastAsia="新宋体" w:cs="新宋体"/>
          <w:sz w:val="24"/>
        </w:rPr>
        <w:t>年</w:t>
      </w:r>
      <w:r>
        <w:rPr>
          <w:rFonts w:hint="eastAsia" w:ascii="新宋体" w:hAnsi="新宋体" w:eastAsia="新宋体" w:cs="新宋体"/>
          <w:sz w:val="24"/>
          <w:u w:val="single"/>
        </w:rPr>
        <w:t xml:space="preserve">    </w:t>
      </w:r>
      <w:r>
        <w:rPr>
          <w:rFonts w:hint="eastAsia" w:ascii="新宋体" w:hAnsi="新宋体" w:eastAsia="新宋体" w:cs="新宋体"/>
          <w:sz w:val="24"/>
        </w:rPr>
        <w:t>月</w:t>
      </w:r>
      <w:r>
        <w:rPr>
          <w:rFonts w:hint="eastAsia" w:ascii="新宋体" w:hAnsi="新宋体" w:eastAsia="新宋体" w:cs="新宋体"/>
          <w:sz w:val="24"/>
          <w:u w:val="single"/>
        </w:rPr>
        <w:t xml:space="preserve">      </w:t>
      </w:r>
      <w:r>
        <w:rPr>
          <w:rFonts w:hint="eastAsia" w:ascii="新宋体" w:hAnsi="新宋体" w:eastAsia="新宋体" w:cs="新宋体"/>
          <w:sz w:val="24"/>
        </w:rPr>
        <w:t>日</w:t>
      </w:r>
    </w:p>
    <w:p>
      <w:pPr>
        <w:jc w:val="center"/>
        <w:rPr>
          <w:rFonts w:hint="eastAsia" w:ascii="黑体" w:hAnsi="黑体" w:eastAsia="黑体" w:cs="黑体"/>
          <w:sz w:val="32"/>
          <w:szCs w:val="32"/>
        </w:rPr>
      </w:pPr>
    </w:p>
    <w:p>
      <w:pPr>
        <w:pStyle w:val="2"/>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1312"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1312;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WwdGdkAAAALAQAA&#10;DwAAAAAAAAABACAAAAAiAAAAZHJzL2Rvd25yZXYueG1sUEsBAhQAFAAAAAgAh07iQMKUDywYAgAA&#10;UAQAAA4AAAAAAAAAAQAgAAAAKAEAAGRycy9lMm9Eb2MueG1sUEsFBgAAAAAGAAYAWQEAALIFAAAA&#10;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宋体" w:hAnsi="宋体"/>
          <w:b/>
          <w:color w:val="000000"/>
          <w:sz w:val="32"/>
          <w:szCs w:val="32"/>
        </w:rPr>
      </w:pPr>
      <w:r>
        <w:rPr>
          <w:rFonts w:hint="eastAsia" w:ascii="方正小标宋简体" w:eastAsia="方正小标宋简体"/>
          <w:color w:val="000000"/>
          <w:sz w:val="72"/>
          <w:szCs w:val="72"/>
          <w:lang w:eastAsia="zh-CN"/>
        </w:rPr>
        <w:t>磋商响应</w:t>
      </w:r>
      <w:r>
        <w:rPr>
          <w:rFonts w:hint="eastAsia" w:ascii="方正小标宋简体" w:eastAsia="方正小标宋简体"/>
          <w:color w:val="000000"/>
          <w:sz w:val="72"/>
          <w:szCs w:val="72"/>
        </w:rPr>
        <w:t>文件</w:t>
      </w: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10"/>
        <w:tblW w:w="95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22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229"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229" w:type="dxa"/>
            <w:vAlign w:val="center"/>
          </w:tcPr>
          <w:p>
            <w:pPr>
              <w:jc w:val="left"/>
              <w:rPr>
                <w:rFonts w:hint="default" w:ascii="仿宋" w:hAnsi="仿宋" w:eastAsia="仿宋"/>
                <w:b/>
                <w:color w:val="C00000"/>
                <w:sz w:val="22"/>
                <w:szCs w:val="21"/>
                <w:lang w:val="en-US" w:eastAsia="zh-CN"/>
              </w:rPr>
            </w:pPr>
            <w:r>
              <w:rPr>
                <w:rFonts w:hint="eastAsia" w:ascii="仿宋" w:hAnsi="仿宋" w:eastAsia="仿宋"/>
                <w:b/>
                <w:color w:val="C00000"/>
                <w:sz w:val="22"/>
                <w:szCs w:val="21"/>
                <w:lang w:eastAsia="zh-CN"/>
              </w:rPr>
              <w:t>格式自拟，需包含品牌</w:t>
            </w:r>
            <w:r>
              <w:rPr>
                <w:rFonts w:hint="eastAsia" w:ascii="仿宋" w:hAnsi="仿宋" w:eastAsia="仿宋"/>
                <w:b/>
                <w:color w:val="C00000"/>
                <w:sz w:val="22"/>
                <w:szCs w:val="21"/>
                <w:lang w:val="en-US" w:eastAsia="zh-CN"/>
              </w:rPr>
              <w:t xml:space="preserve"> 型号 单价 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229"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rPr>
              <w:t>格式见附件</w:t>
            </w:r>
            <w:r>
              <w:rPr>
                <w:rFonts w:hint="eastAsia" w:ascii="仿宋" w:hAnsi="仿宋" w:eastAsia="仿宋"/>
                <w:b/>
                <w:color w:val="C00000"/>
                <w:sz w:val="22"/>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229"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b/>
                <w:color w:val="C00000"/>
                <w:sz w:val="22"/>
                <w:szCs w:val="21"/>
              </w:rPr>
              <w:t>法人授权委托书格式见附件</w:t>
            </w:r>
            <w:r>
              <w:rPr>
                <w:rFonts w:hint="eastAsia" w:ascii="仿宋" w:hAnsi="仿宋" w:eastAsia="仿宋"/>
                <w:b/>
                <w:color w:val="C00000"/>
                <w:sz w:val="22"/>
                <w:szCs w:val="21"/>
                <w:lang w:val="en-US" w:eastAsia="zh-CN"/>
              </w:rPr>
              <w:t>4</w:t>
            </w:r>
          </w:p>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229"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rPr>
              <w:t>格式见附件</w:t>
            </w:r>
            <w:r>
              <w:rPr>
                <w:rFonts w:hint="eastAsia" w:ascii="仿宋" w:hAnsi="仿宋" w:eastAsia="仿宋"/>
                <w:b/>
                <w:color w:val="C00000"/>
                <w:sz w:val="22"/>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产品授权书</w:t>
            </w:r>
          </w:p>
        </w:tc>
        <w:tc>
          <w:tcPr>
            <w:tcW w:w="5229" w:type="dxa"/>
            <w:vAlign w:val="center"/>
          </w:tcPr>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6</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企业资质材料</w:t>
            </w:r>
          </w:p>
        </w:tc>
        <w:tc>
          <w:tcPr>
            <w:tcW w:w="5229"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eastAsia="zh-CN"/>
              </w:rPr>
              <w:t>、生产</w:t>
            </w:r>
            <w:r>
              <w:rPr>
                <w:rFonts w:hint="eastAsia" w:ascii="仿宋" w:hAnsi="仿宋" w:eastAsia="仿宋" w:cs="宋体"/>
                <w:b/>
                <w:bCs/>
                <w:color w:val="C00000"/>
                <w:kern w:val="0"/>
                <w:sz w:val="22"/>
                <w:szCs w:val="21"/>
                <w:lang w:val="en-US" w:eastAsia="zh-CN"/>
              </w:rPr>
              <w:t>/经营许可证、</w:t>
            </w:r>
            <w:r>
              <w:rPr>
                <w:rFonts w:hint="eastAsia" w:ascii="仿宋" w:hAnsi="仿宋" w:eastAsia="仿宋" w:cs="宋体"/>
                <w:b/>
                <w:bCs/>
                <w:color w:val="C00000"/>
                <w:kern w:val="0"/>
                <w:sz w:val="22"/>
                <w:szCs w:val="21"/>
                <w:lang w:eastAsia="zh-CN"/>
              </w:rPr>
              <w:t>注册备案表等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eastAsia="zh-CN"/>
              </w:rPr>
            </w:pPr>
            <w:r>
              <w:rPr>
                <w:rFonts w:hint="eastAsia" w:ascii="仿宋" w:hAnsi="仿宋" w:eastAsia="仿宋"/>
                <w:b/>
                <w:color w:val="C00000"/>
                <w:sz w:val="22"/>
                <w:szCs w:val="18"/>
                <w:lang w:val="en-US" w:eastAsia="zh-CN"/>
              </w:rPr>
              <w:t>7</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销售业绩及客户清单</w:t>
            </w:r>
          </w:p>
        </w:tc>
        <w:tc>
          <w:tcPr>
            <w:tcW w:w="5229" w:type="dxa"/>
            <w:tcBorders>
              <w:top w:val="single" w:color="auto" w:sz="4" w:space="0"/>
              <w:bottom w:val="single" w:color="auto" w:sz="4" w:space="0"/>
            </w:tcBorders>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包括销售年份、客户名称、联系方式等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8</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技术及售后服务承诺书</w:t>
            </w:r>
          </w:p>
        </w:tc>
        <w:tc>
          <w:tcPr>
            <w:tcW w:w="5229"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9</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近期与其他单位签订的购销合同、发票、中标通知书。</w:t>
            </w:r>
          </w:p>
          <w:p>
            <w:pPr>
              <w:jc w:val="center"/>
              <w:rPr>
                <w:rFonts w:ascii="仿宋" w:hAnsi="仿宋" w:eastAsia="仿宋"/>
                <w:b/>
                <w:color w:val="C00000"/>
                <w:sz w:val="22"/>
                <w:szCs w:val="21"/>
              </w:rPr>
            </w:pPr>
            <w:r>
              <w:rPr>
                <w:rFonts w:hint="eastAsia" w:ascii="仿宋" w:hAnsi="仿宋" w:eastAsia="仿宋"/>
                <w:b/>
                <w:color w:val="C00000"/>
                <w:sz w:val="22"/>
                <w:szCs w:val="21"/>
              </w:rPr>
              <w:t xml:space="preserve">标内产品提供网采截图 </w:t>
            </w:r>
          </w:p>
        </w:tc>
        <w:tc>
          <w:tcPr>
            <w:tcW w:w="5229" w:type="dxa"/>
            <w:tcBorders>
              <w:top w:val="single" w:color="auto" w:sz="4" w:space="0"/>
              <w:bottom w:val="single" w:color="auto" w:sz="4" w:space="0"/>
            </w:tcBorders>
            <w:vAlign w:val="center"/>
          </w:tcPr>
          <w:p>
            <w:pPr>
              <w:rPr>
                <w:rFonts w:ascii="仿宋" w:hAnsi="仿宋" w:eastAsia="仿宋"/>
                <w:b/>
                <w:color w:val="C00000"/>
                <w:sz w:val="22"/>
                <w:szCs w:val="21"/>
              </w:rPr>
            </w:pPr>
            <w:r>
              <w:rPr>
                <w:rFonts w:hint="eastAsia" w:ascii="仿宋" w:hAnsi="仿宋" w:eastAsia="仿宋"/>
                <w:b/>
                <w:color w:val="C00000"/>
                <w:sz w:val="22"/>
                <w:szCs w:val="21"/>
              </w:rPr>
              <w:t>要求提供二级及以上医院（复印件）</w:t>
            </w:r>
          </w:p>
          <w:p>
            <w:pPr>
              <w:rPr>
                <w:rFonts w:ascii="仿宋" w:hAnsi="仿宋" w:eastAsia="仿宋" w:cs="宋体"/>
                <w:b/>
                <w:bCs/>
                <w:color w:val="C00000"/>
                <w:kern w:val="0"/>
                <w:sz w:val="22"/>
                <w:szCs w:val="21"/>
              </w:rPr>
            </w:pPr>
            <w:r>
              <w:rPr>
                <w:rFonts w:hint="eastAsia" w:ascii="仿宋" w:hAnsi="仿宋" w:eastAsia="仿宋"/>
                <w:b/>
                <w:color w:val="C00000"/>
                <w:sz w:val="22"/>
                <w:szCs w:val="21"/>
              </w:rPr>
              <w:t>供货方可为不同销售商,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10</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投标</w:t>
            </w:r>
            <w:r>
              <w:rPr>
                <w:rFonts w:hint="eastAsia" w:ascii="仿宋" w:hAnsi="仿宋" w:eastAsia="仿宋"/>
                <w:b/>
                <w:color w:val="C00000"/>
                <w:sz w:val="22"/>
                <w:szCs w:val="21"/>
              </w:rPr>
              <w:t>人认为应递交的其它材料</w:t>
            </w:r>
          </w:p>
        </w:tc>
        <w:tc>
          <w:tcPr>
            <w:tcW w:w="5229"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bl>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响应文件封面右上角须标明正本、副本；2、需提供</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304219257"/>
      <w:bookmarkStart w:id="1" w:name="_Toc258354146"/>
      <w:bookmarkStart w:id="2" w:name="_Toc258360158"/>
      <w:bookmarkStart w:id="3" w:name="_Toc337475854"/>
      <w:bookmarkStart w:id="4" w:name="_Toc337554724"/>
      <w:bookmarkStart w:id="5" w:name="_Toc17030"/>
      <w:bookmarkStart w:id="6" w:name="_Toc261708863"/>
      <w:bookmarkStart w:id="7" w:name="_Toc15313"/>
      <w:bookmarkStart w:id="8" w:name="_Toc248896063"/>
      <w:bookmarkStart w:id="9" w:name="_Toc219626747"/>
      <w:bookmarkStart w:id="10" w:name="_Toc9548"/>
      <w:bookmarkStart w:id="11" w:name="_Toc10762"/>
      <w:bookmarkStart w:id="12" w:name="_Toc258360269"/>
      <w:bookmarkStart w:id="13" w:name="_Toc258333636"/>
      <w:bookmarkStart w:id="14" w:name="_Toc320878640"/>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pStyle w:val="2"/>
        <w:rPr>
          <w:rFonts w:ascii="黑体" w:hAnsi="宋体" w:eastAsia="黑体" w:cs="宋体"/>
          <w:b/>
          <w:color w:val="000000"/>
          <w:sz w:val="32"/>
          <w:szCs w:val="32"/>
        </w:rPr>
      </w:pPr>
    </w:p>
    <w:p>
      <w:pPr>
        <w:pStyle w:val="2"/>
        <w:rPr>
          <w:rFonts w:ascii="黑体" w:hAnsi="宋体" w:eastAsia="黑体" w:cs="宋体"/>
          <w:b/>
          <w:color w:val="000000"/>
          <w:sz w:val="32"/>
          <w:szCs w:val="32"/>
        </w:rPr>
      </w:pPr>
    </w:p>
    <w:p>
      <w:pPr>
        <w:pStyle w:val="2"/>
        <w:rPr>
          <w:rFonts w:ascii="黑体" w:hAnsi="宋体" w:eastAsia="黑体" w:cs="宋体"/>
          <w:b/>
          <w:color w:val="000000"/>
          <w:sz w:val="32"/>
          <w:szCs w:val="32"/>
        </w:rPr>
      </w:pPr>
    </w:p>
    <w:p>
      <w:pPr>
        <w:pStyle w:val="2"/>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2"/>
        <w:rPr>
          <w:rFonts w:ascii="方正小标宋简体" w:eastAsia="方正小标宋简体"/>
          <w:color w:val="000000"/>
          <w:sz w:val="44"/>
          <w:szCs w:val="44"/>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pStyle w:val="2"/>
        <w:rPr>
          <w:rFonts w:ascii="方正小标宋简体" w:eastAsia="方正小标宋简体"/>
          <w:color w:val="000000"/>
          <w:sz w:val="44"/>
          <w:szCs w:val="44"/>
        </w:rPr>
      </w:pPr>
    </w:p>
    <w:p>
      <w:pPr>
        <w:pStyle w:val="2"/>
        <w:rPr>
          <w:rFonts w:hint="eastAsia" w:ascii="方正小标宋简体" w:eastAsia="黑体"/>
          <w:color w:val="000000"/>
          <w:sz w:val="44"/>
          <w:szCs w:val="44"/>
          <w:lang w:eastAsia="zh-CN"/>
        </w:rPr>
      </w:pPr>
      <w:r>
        <w:rPr>
          <w:rFonts w:hint="eastAsia" w:ascii="黑体" w:eastAsia="黑体"/>
          <w:color w:val="000000"/>
          <w:sz w:val="32"/>
          <w:szCs w:val="32"/>
        </w:rPr>
        <w:t>附件</w:t>
      </w:r>
      <w:r>
        <w:rPr>
          <w:rFonts w:hint="eastAsia" w:ascii="黑体" w:eastAsia="黑体"/>
          <w:color w:val="000000"/>
          <w:sz w:val="32"/>
          <w:szCs w:val="32"/>
          <w:lang w:val="en-US" w:eastAsia="zh-CN"/>
        </w:rPr>
        <w:t>2</w:t>
      </w:r>
    </w:p>
    <w:p>
      <w:pPr>
        <w:pStyle w:val="2"/>
        <w:rPr>
          <w:rFonts w:ascii="黑体" w:eastAsia="黑体"/>
          <w:color w:val="000000"/>
          <w:sz w:val="32"/>
          <w:szCs w:val="32"/>
        </w:rPr>
        <w:sectPr>
          <w:pgSz w:w="11906" w:h="16838"/>
          <w:pgMar w:top="1440" w:right="1800" w:bottom="1440" w:left="1800" w:header="851" w:footer="992" w:gutter="0"/>
          <w:pgNumType w:fmt="decimal"/>
          <w:cols w:space="425" w:num="1"/>
          <w:docGrid w:type="lines" w:linePitch="312" w:charSpace="0"/>
        </w:sectPr>
      </w:pPr>
    </w:p>
    <w:p>
      <w:pPr>
        <w:pStyle w:val="2"/>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3</w:t>
      </w:r>
      <w:r>
        <w:rPr>
          <w:rFonts w:hint="eastAsia" w:ascii="黑体" w:eastAsia="黑体"/>
          <w:color w:val="000000"/>
          <w:sz w:val="32"/>
          <w:szCs w:val="32"/>
        </w:rPr>
        <w:t xml:space="preserve">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磋商</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磋商</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磋商</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2"/>
        <w:rPr>
          <w:rFonts w:ascii="黑体" w:eastAsia="黑体"/>
          <w:color w:val="000000"/>
          <w:sz w:val="32"/>
          <w:szCs w:val="32"/>
        </w:rPr>
      </w:pPr>
    </w:p>
    <w:p>
      <w:pPr>
        <w:pStyle w:val="2"/>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4</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竞争性磋商</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60288"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60288;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owmMDYAAAACgEAAA8AAAAAAAAAAQAgAAAAIgAAAGRycy9k&#10;b3ducmV2LnhtbFBLAQIUABQAAAAIAIdO4kB9f5w+AgIAACoEAAAOAAAAAAAAAAEAIAAAACcBAABk&#10;cnMvZTJvRG9jLnhtbFBLBQYAAAAABgAGAFkBAACb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9264;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WYY8jZAAAACgEAAA8AAAAAAAAAAQAgAAAAIgAAAGRy&#10;cy9kb3ducmV2LnhtbFBLAQIUABQAAAAIAIdO4kBARl9sBAIAACoEAAAOAAAAAAAAAAEAIAAAACgB&#10;AABkcnMvZTJvRG9jLnhtbFBLBQYAAAAABgAGAFkBAACe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3360"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3360;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yrDvdkAAAAKAQAADwAAAAAAAAABACAAAAAiAAAAZHJz&#10;L2Rvd25yZXYueG1sUEsBAhQAFAAAAAgAh07iQCy2yeADAgAAKgQAAA4AAAAAAAAAAQAgAAAAKAEA&#10;AGRycy9lMm9Eb2MueG1sUEsFBgAAAAAGAAYAWQEAAJ0FA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2336;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Uwn97XAAAACAEAAA8AAAAAAAAAAQAgAAAAIgAAAGRycy9k&#10;b3ducmV2LnhtbFBLAQIUABQAAAAIAIdO4kAVSMgbAwIAACoEAAAOAAAAAAAAAAEAIAAAACYBAABk&#10;cnMvZTJvRG9jLnhtbFBLBQYAAAAABgAGAFkBAACb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5</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竞争性磋商</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磋商</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磋商响应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磋商</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磋商报价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ascii="黑体" w:hAnsi="黑体" w:eastAsia="黑体" w:cs="黑体"/>
          <w:sz w:val="32"/>
          <w:szCs w:val="32"/>
        </w:rPr>
      </w:pPr>
      <w:r>
        <w:rPr>
          <w:rFonts w:hint="eastAsia" w:ascii="仿宋_GB2312" w:hAnsi="宋体" w:eastAsia="仿宋_GB2312"/>
          <w:color w:val="000000"/>
          <w:sz w:val="32"/>
          <w:szCs w:val="32"/>
        </w:rPr>
        <w:t>年  月  日</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rPr>
        <w:rFonts w:hint="eastAsia"/>
        <w:lang w:eastAsia="zh-CN"/>
      </w:rPr>
    </w:pPr>
    <w:r>
      <w:rPr>
        <w:rFonts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C83A2C"/>
    <w:multiLevelType w:val="singleLevel"/>
    <w:tmpl w:val="9BC83A2C"/>
    <w:lvl w:ilvl="0" w:tentative="0">
      <w:start w:val="1"/>
      <w:numFmt w:val="chineseCounting"/>
      <w:suff w:val="nothing"/>
      <w:lvlText w:val="（%1）"/>
      <w:lvlJc w:val="left"/>
      <w:rPr>
        <w:rFonts w:hint="eastAsia"/>
      </w:rPr>
    </w:lvl>
  </w:abstractNum>
  <w:abstractNum w:abstractNumId="1">
    <w:nsid w:val="C035F6DB"/>
    <w:multiLevelType w:val="singleLevel"/>
    <w:tmpl w:val="C035F6DB"/>
    <w:lvl w:ilvl="0" w:tentative="0">
      <w:start w:val="2"/>
      <w:numFmt w:val="chineseCounting"/>
      <w:suff w:val="nothing"/>
      <w:lvlText w:val="%1、"/>
      <w:lvlJc w:val="left"/>
      <w:rPr>
        <w:rFonts w:hint="eastAsia"/>
      </w:rPr>
    </w:lvl>
  </w:abstractNum>
  <w:abstractNum w:abstractNumId="2">
    <w:nsid w:val="D109BA4C"/>
    <w:multiLevelType w:val="singleLevel"/>
    <w:tmpl w:val="D109BA4C"/>
    <w:lvl w:ilvl="0" w:tentative="0">
      <w:start w:val="1"/>
      <w:numFmt w:val="chineseCounting"/>
      <w:suff w:val="space"/>
      <w:lvlText w:val="第%1章"/>
      <w:lvlJc w:val="left"/>
      <w:rPr>
        <w:rFonts w:hint="eastAsia"/>
      </w:rPr>
    </w:lvl>
  </w:abstractNum>
  <w:abstractNum w:abstractNumId="3">
    <w:nsid w:val="F5F59E80"/>
    <w:multiLevelType w:val="singleLevel"/>
    <w:tmpl w:val="F5F59E80"/>
    <w:lvl w:ilvl="0" w:tentative="0">
      <w:start w:val="1"/>
      <w:numFmt w:val="decimal"/>
      <w:suff w:val="space"/>
      <w:lvlText w:val="%1."/>
      <w:lvlJc w:val="left"/>
    </w:lvl>
  </w:abstractNum>
  <w:abstractNum w:abstractNumId="4">
    <w:nsid w:val="3636DBDA"/>
    <w:multiLevelType w:val="singleLevel"/>
    <w:tmpl w:val="3636DBDA"/>
    <w:lvl w:ilvl="0" w:tentative="0">
      <w:start w:val="1"/>
      <w:numFmt w:val="chineseCounting"/>
      <w:suff w:val="space"/>
      <w:lvlText w:val="第%1章"/>
      <w:lvlJc w:val="left"/>
      <w:rPr>
        <w:rFonts w:hint="eastAsia"/>
      </w:rPr>
    </w:lvl>
  </w:abstractNum>
  <w:abstractNum w:abstractNumId="5">
    <w:nsid w:val="55DFCF8B"/>
    <w:multiLevelType w:val="singleLevel"/>
    <w:tmpl w:val="55DFCF8B"/>
    <w:lvl w:ilvl="0" w:tentative="0">
      <w:start w:val="1"/>
      <w:numFmt w:val="decimal"/>
      <w:lvlText w:val="%1."/>
      <w:lvlJc w:val="left"/>
      <w:pPr>
        <w:tabs>
          <w:tab w:val="left" w:pos="312"/>
        </w:tabs>
      </w:pPr>
    </w:lvl>
  </w:abstractNum>
  <w:abstractNum w:abstractNumId="6">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1NDNmY2IxYmMyMzRjZjA2YTM3NGEzN2VhMTM1N2YifQ=="/>
  </w:docVars>
  <w:rsids>
    <w:rsidRoot w:val="17D81E85"/>
    <w:rsid w:val="005A3F93"/>
    <w:rsid w:val="00713407"/>
    <w:rsid w:val="00AB4A84"/>
    <w:rsid w:val="00AF7E12"/>
    <w:rsid w:val="00C45330"/>
    <w:rsid w:val="00CE1A27"/>
    <w:rsid w:val="00D47DAF"/>
    <w:rsid w:val="01C5225E"/>
    <w:rsid w:val="03C05FE9"/>
    <w:rsid w:val="041C0681"/>
    <w:rsid w:val="045C4934"/>
    <w:rsid w:val="06AB0CBE"/>
    <w:rsid w:val="07115D57"/>
    <w:rsid w:val="07480850"/>
    <w:rsid w:val="07A779E9"/>
    <w:rsid w:val="08492771"/>
    <w:rsid w:val="08B25A56"/>
    <w:rsid w:val="091E4C98"/>
    <w:rsid w:val="09891DDE"/>
    <w:rsid w:val="09984B6B"/>
    <w:rsid w:val="09E9128C"/>
    <w:rsid w:val="0A1C52E7"/>
    <w:rsid w:val="0A321C94"/>
    <w:rsid w:val="0B9D1095"/>
    <w:rsid w:val="0BD8254C"/>
    <w:rsid w:val="0CE95F36"/>
    <w:rsid w:val="0CFB4C25"/>
    <w:rsid w:val="0D456FB4"/>
    <w:rsid w:val="0D9E4273"/>
    <w:rsid w:val="0DF70796"/>
    <w:rsid w:val="0E5B26BC"/>
    <w:rsid w:val="0E9016D0"/>
    <w:rsid w:val="0E93621F"/>
    <w:rsid w:val="0F54445A"/>
    <w:rsid w:val="111B0067"/>
    <w:rsid w:val="114C35D9"/>
    <w:rsid w:val="11953DFF"/>
    <w:rsid w:val="11C31BE9"/>
    <w:rsid w:val="12A11F66"/>
    <w:rsid w:val="13C5199E"/>
    <w:rsid w:val="14682D8B"/>
    <w:rsid w:val="16A35C46"/>
    <w:rsid w:val="170D04F7"/>
    <w:rsid w:val="17D81E85"/>
    <w:rsid w:val="186D0D29"/>
    <w:rsid w:val="188744A6"/>
    <w:rsid w:val="1965314B"/>
    <w:rsid w:val="1A0C71E7"/>
    <w:rsid w:val="1A257B62"/>
    <w:rsid w:val="1B304823"/>
    <w:rsid w:val="1BCA7DF5"/>
    <w:rsid w:val="1C900C49"/>
    <w:rsid w:val="1D5D013B"/>
    <w:rsid w:val="1D995826"/>
    <w:rsid w:val="1E4C6245"/>
    <w:rsid w:val="1F1D4095"/>
    <w:rsid w:val="1FAD5926"/>
    <w:rsid w:val="22023BDE"/>
    <w:rsid w:val="22401398"/>
    <w:rsid w:val="24262477"/>
    <w:rsid w:val="245F44FD"/>
    <w:rsid w:val="246624B2"/>
    <w:rsid w:val="24DF7354"/>
    <w:rsid w:val="24FE3AD7"/>
    <w:rsid w:val="25E13CF1"/>
    <w:rsid w:val="2643733F"/>
    <w:rsid w:val="264A511E"/>
    <w:rsid w:val="278100C0"/>
    <w:rsid w:val="281A4847"/>
    <w:rsid w:val="288B4898"/>
    <w:rsid w:val="28AE7436"/>
    <w:rsid w:val="2A7E0BB7"/>
    <w:rsid w:val="2A826BC7"/>
    <w:rsid w:val="2B0A7B44"/>
    <w:rsid w:val="2CC10CAE"/>
    <w:rsid w:val="2ED21247"/>
    <w:rsid w:val="2F632DBF"/>
    <w:rsid w:val="30217C48"/>
    <w:rsid w:val="311B0235"/>
    <w:rsid w:val="31384F13"/>
    <w:rsid w:val="31827FC3"/>
    <w:rsid w:val="32367AE2"/>
    <w:rsid w:val="33F956F6"/>
    <w:rsid w:val="35235DD9"/>
    <w:rsid w:val="355D343E"/>
    <w:rsid w:val="35803DCD"/>
    <w:rsid w:val="358D0D69"/>
    <w:rsid w:val="359022EB"/>
    <w:rsid w:val="372D10A0"/>
    <w:rsid w:val="384A7AD5"/>
    <w:rsid w:val="3A3A4AA9"/>
    <w:rsid w:val="3AD243FA"/>
    <w:rsid w:val="3B1111E4"/>
    <w:rsid w:val="3B2A4846"/>
    <w:rsid w:val="3B5373B6"/>
    <w:rsid w:val="3B677688"/>
    <w:rsid w:val="3C8F1C55"/>
    <w:rsid w:val="3CCF593D"/>
    <w:rsid w:val="3DA0606C"/>
    <w:rsid w:val="3DEC493C"/>
    <w:rsid w:val="3EC01209"/>
    <w:rsid w:val="3EDC78BB"/>
    <w:rsid w:val="3EEB7664"/>
    <w:rsid w:val="435D287E"/>
    <w:rsid w:val="44504B88"/>
    <w:rsid w:val="44B67130"/>
    <w:rsid w:val="456841B6"/>
    <w:rsid w:val="457B6881"/>
    <w:rsid w:val="4656733B"/>
    <w:rsid w:val="46710830"/>
    <w:rsid w:val="46BB2C0A"/>
    <w:rsid w:val="47552A75"/>
    <w:rsid w:val="486D7AF7"/>
    <w:rsid w:val="493C56B1"/>
    <w:rsid w:val="494804BB"/>
    <w:rsid w:val="495A2A50"/>
    <w:rsid w:val="4A2A20B9"/>
    <w:rsid w:val="4B4638AD"/>
    <w:rsid w:val="4B70660F"/>
    <w:rsid w:val="4B7C13C2"/>
    <w:rsid w:val="4B9C1C97"/>
    <w:rsid w:val="4BC500AA"/>
    <w:rsid w:val="4C1C5AD5"/>
    <w:rsid w:val="4F4246BC"/>
    <w:rsid w:val="4FCE5CD6"/>
    <w:rsid w:val="4FF857B7"/>
    <w:rsid w:val="503F3FE4"/>
    <w:rsid w:val="51412A8B"/>
    <w:rsid w:val="514F77D3"/>
    <w:rsid w:val="533D08A8"/>
    <w:rsid w:val="53501B3C"/>
    <w:rsid w:val="53EC32EF"/>
    <w:rsid w:val="550B217C"/>
    <w:rsid w:val="55803735"/>
    <w:rsid w:val="563E288F"/>
    <w:rsid w:val="57162389"/>
    <w:rsid w:val="57575861"/>
    <w:rsid w:val="5AD50E25"/>
    <w:rsid w:val="5B736C6D"/>
    <w:rsid w:val="5C0B1608"/>
    <w:rsid w:val="5C380E4F"/>
    <w:rsid w:val="5CEA2A63"/>
    <w:rsid w:val="5D327E39"/>
    <w:rsid w:val="5D4D3632"/>
    <w:rsid w:val="5DEB45DE"/>
    <w:rsid w:val="5ED90E8F"/>
    <w:rsid w:val="60247155"/>
    <w:rsid w:val="603040BB"/>
    <w:rsid w:val="615523A0"/>
    <w:rsid w:val="61A05A1B"/>
    <w:rsid w:val="649D2897"/>
    <w:rsid w:val="64BF3E0B"/>
    <w:rsid w:val="64E26821"/>
    <w:rsid w:val="650A5D90"/>
    <w:rsid w:val="65207F71"/>
    <w:rsid w:val="66016CC0"/>
    <w:rsid w:val="67C71CC5"/>
    <w:rsid w:val="695C7637"/>
    <w:rsid w:val="6A3805EE"/>
    <w:rsid w:val="6A67750E"/>
    <w:rsid w:val="6BDA23AB"/>
    <w:rsid w:val="6BF3161E"/>
    <w:rsid w:val="6CD8518D"/>
    <w:rsid w:val="6ECA7999"/>
    <w:rsid w:val="6F7B0CA4"/>
    <w:rsid w:val="6F8E4227"/>
    <w:rsid w:val="6FEC0000"/>
    <w:rsid w:val="70201765"/>
    <w:rsid w:val="70E04A7D"/>
    <w:rsid w:val="70F03E6A"/>
    <w:rsid w:val="71B367CA"/>
    <w:rsid w:val="72AF20B0"/>
    <w:rsid w:val="73B95B82"/>
    <w:rsid w:val="73BA7E96"/>
    <w:rsid w:val="745F5922"/>
    <w:rsid w:val="75441CAA"/>
    <w:rsid w:val="77F35741"/>
    <w:rsid w:val="78481C82"/>
    <w:rsid w:val="78BC0632"/>
    <w:rsid w:val="78BE0AF1"/>
    <w:rsid w:val="792701E6"/>
    <w:rsid w:val="798E357B"/>
    <w:rsid w:val="79D27142"/>
    <w:rsid w:val="7A8647EE"/>
    <w:rsid w:val="7AFC68A2"/>
    <w:rsid w:val="7B655EDF"/>
    <w:rsid w:val="7BC97F92"/>
    <w:rsid w:val="7CF966CC"/>
    <w:rsid w:val="7D0B50F4"/>
    <w:rsid w:val="7ED85B4B"/>
    <w:rsid w:val="7EEA09A6"/>
    <w:rsid w:val="7F3F44FF"/>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4"/>
    <w:qFormat/>
    <w:uiPriority w:val="0"/>
    <w:pPr>
      <w:keepNext/>
      <w:widowControl/>
      <w:autoSpaceDE w:val="0"/>
      <w:autoSpaceDN w:val="0"/>
      <w:jc w:val="left"/>
      <w:outlineLvl w:val="1"/>
    </w:pPr>
    <w:rPr>
      <w:rFonts w:ascii="宋体" w:hAnsi="Times New Roman"/>
      <w:b/>
      <w:bCs/>
      <w:kern w:val="0"/>
      <w:sz w:val="30"/>
      <w:szCs w:val="30"/>
      <w:lang w:eastAsia="en-US"/>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No Spacing"/>
    <w:basedOn w:val="1"/>
    <w:qFormat/>
    <w:uiPriority w:val="1"/>
    <w:pPr>
      <w:spacing w:after="0" w:line="400" w:lineRule="exact"/>
    </w:pPr>
    <w:rPr>
      <w:rFonts w:eastAsia="宋体"/>
      <w:sz w:val="24"/>
    </w:rPr>
  </w:style>
  <w:style w:type="paragraph" w:styleId="4">
    <w:name w:val="Normal Indent"/>
    <w:basedOn w:val="1"/>
    <w:qFormat/>
    <w:uiPriority w:val="0"/>
    <w:pPr>
      <w:widowControl/>
      <w:autoSpaceDE w:val="0"/>
      <w:autoSpaceDN w:val="0"/>
      <w:ind w:firstLine="420" w:firstLineChars="200"/>
      <w:jc w:val="left"/>
    </w:pPr>
    <w:rPr>
      <w:rFonts w:ascii="Times New Roman" w:hAnsi="Times New Roman"/>
      <w:kern w:val="0"/>
      <w:sz w:val="20"/>
      <w:szCs w:val="20"/>
      <w:lang w:eastAsia="en-US"/>
    </w:rPr>
  </w:style>
  <w:style w:type="paragraph" w:styleId="5">
    <w:name w:val="annotation text"/>
    <w:basedOn w:val="1"/>
    <w:qFormat/>
    <w:uiPriority w:val="0"/>
    <w:pPr>
      <w:jc w:val="left"/>
    </w:pPr>
  </w:style>
  <w:style w:type="paragraph" w:styleId="6">
    <w:name w:val="Body Text"/>
    <w:basedOn w:val="1"/>
    <w:qFormat/>
    <w:uiPriority w:val="1"/>
    <w:pPr>
      <w:widowControl w:val="0"/>
      <w:adjustRightInd/>
      <w:snapToGrid/>
      <w:spacing w:after="0"/>
      <w:ind w:left="137"/>
    </w:pPr>
    <w:rPr>
      <w:rFonts w:ascii="宋体" w:hAnsi="宋体" w:eastAsia="宋体"/>
      <w:sz w:val="24"/>
      <w:szCs w:val="24"/>
      <w:lang w:eastAsia="en-US"/>
    </w:rPr>
  </w:style>
  <w:style w:type="paragraph" w:styleId="7">
    <w:name w:val="footer"/>
    <w:basedOn w:val="1"/>
    <w:link w:val="17"/>
    <w:qFormat/>
    <w:uiPriority w:val="0"/>
    <w:pPr>
      <w:tabs>
        <w:tab w:val="center" w:pos="4153"/>
        <w:tab w:val="right" w:pos="8306"/>
      </w:tabs>
      <w:snapToGrid w:val="0"/>
      <w:jc w:val="left"/>
    </w:pPr>
    <w:rPr>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qFormat/>
    <w:uiPriority w:val="0"/>
    <w:rPr>
      <w:color w:val="444444"/>
      <w:sz w:val="21"/>
      <w:szCs w:val="21"/>
      <w:u w:val="none"/>
    </w:rPr>
  </w:style>
  <w:style w:type="character" w:styleId="14">
    <w:name w:val="Hyperlink"/>
    <w:basedOn w:val="12"/>
    <w:semiHidden/>
    <w:unhideWhenUsed/>
    <w:qFormat/>
    <w:uiPriority w:val="99"/>
    <w:rPr>
      <w:rFonts w:ascii="微软雅黑" w:hAnsi="微软雅黑" w:eastAsia="微软雅黑" w:cs="微软雅黑"/>
      <w:color w:val="02396F"/>
      <w:u w:val="single"/>
    </w:rPr>
  </w:style>
  <w:style w:type="character" w:styleId="15">
    <w:name w:val="annotation reference"/>
    <w:basedOn w:val="12"/>
    <w:qFormat/>
    <w:uiPriority w:val="0"/>
    <w:rPr>
      <w:sz w:val="21"/>
      <w:szCs w:val="21"/>
    </w:rPr>
  </w:style>
  <w:style w:type="paragraph" w:customStyle="1" w:styleId="16">
    <w:name w:val="Normal_3"/>
    <w:qFormat/>
    <w:uiPriority w:val="0"/>
    <w:rPr>
      <w:rFonts w:ascii="Times New Roman" w:hAnsi="Times New Roman" w:eastAsia="Times New Roman" w:cs="Times New Roman"/>
      <w:sz w:val="24"/>
      <w:szCs w:val="24"/>
      <w:lang w:val="en-US" w:eastAsia="zh-CN" w:bidi="ar-SA"/>
    </w:rPr>
  </w:style>
  <w:style w:type="character" w:customStyle="1" w:styleId="17">
    <w:name w:val="页脚 字符"/>
    <w:basedOn w:val="12"/>
    <w:link w:val="7"/>
    <w:qFormat/>
    <w:uiPriority w:val="0"/>
    <w:rPr>
      <w:rFonts w:asciiTheme="minorHAnsi" w:hAnsiTheme="minorHAnsi" w:eastAsiaTheme="minorEastAsia" w:cstheme="minorBidi"/>
      <w:kern w:val="2"/>
      <w:sz w:val="18"/>
      <w:szCs w:val="18"/>
    </w:rPr>
  </w:style>
  <w:style w:type="paragraph" w:styleId="18">
    <w:name w:val="List Paragraph"/>
    <w:basedOn w:val="1"/>
    <w:qFormat/>
    <w:uiPriority w:val="99"/>
    <w:pPr>
      <w:ind w:firstLine="420" w:firstLineChars="200"/>
    </w:pPr>
  </w:style>
  <w:style w:type="character" w:customStyle="1" w:styleId="19">
    <w:name w:val="hover15"/>
    <w:basedOn w:val="12"/>
    <w:qFormat/>
    <w:uiPriority w:val="0"/>
  </w:style>
  <w:style w:type="paragraph" w:customStyle="1" w:styleId="20">
    <w:name w:val="无间隔1"/>
    <w:basedOn w:val="1"/>
    <w:qFormat/>
    <w:uiPriority w:val="1"/>
    <w:pPr>
      <w:spacing w:line="400" w:lineRule="exact"/>
    </w:pPr>
    <w:rPr>
      <w:rFonts w:ascii="Calibri" w:hAnsi="Calibri"/>
      <w:sz w:val="24"/>
      <w:szCs w:val="22"/>
    </w:rPr>
  </w:style>
  <w:style w:type="character" w:customStyle="1" w:styleId="21">
    <w:name w:val="font21"/>
    <w:basedOn w:val="12"/>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4505</Words>
  <Characters>4703</Characters>
  <Lines>55</Lines>
  <Paragraphs>15</Paragraphs>
  <TotalTime>3</TotalTime>
  <ScaleCrop>false</ScaleCrop>
  <LinksUpToDate>false</LinksUpToDate>
  <CharactersWithSpaces>5335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2023-03-27T02:27:00Z</cp:lastPrinted>
  <dcterms:modified xsi:type="dcterms:W3CDTF">2023-05-15T03:47:18Z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493DB46D37854FBB97BA6C655364FCA7</vt:lpwstr>
  </property>
</Properties>
</file>