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52"/>
          <w:szCs w:val="52"/>
        </w:rPr>
      </w:pPr>
    </w:p>
    <w:p>
      <w:pPr>
        <w:jc w:val="center"/>
        <w:rPr>
          <w:rFonts w:ascii="黑体" w:hAnsi="黑体" w:eastAsia="黑体" w:cs="黑体"/>
          <w:sz w:val="52"/>
          <w:szCs w:val="52"/>
        </w:rPr>
      </w:pPr>
      <w:r>
        <w:rPr>
          <w:rFonts w:hint="eastAsia" w:ascii="黑体" w:hAnsi="黑体" w:eastAsia="黑体" w:cs="黑体"/>
          <w:sz w:val="52"/>
          <w:szCs w:val="52"/>
        </w:rPr>
        <w:t>新郑市公立人民医院</w:t>
      </w:r>
    </w:p>
    <w:p>
      <w:pPr>
        <w:jc w:val="center"/>
        <w:rPr>
          <w:rFonts w:hint="eastAsia" w:ascii="黑体" w:hAnsi="黑体" w:eastAsia="黑体" w:cs="黑体"/>
          <w:sz w:val="52"/>
          <w:szCs w:val="52"/>
          <w:lang w:eastAsia="zh-CN"/>
        </w:rPr>
      </w:pPr>
      <w:r>
        <w:rPr>
          <w:rFonts w:hint="eastAsia" w:ascii="黑体" w:hAnsi="黑体" w:eastAsia="黑体" w:cs="黑体"/>
          <w:sz w:val="52"/>
          <w:szCs w:val="52"/>
          <w:lang w:eastAsia="zh-CN"/>
        </w:rPr>
        <w:t>院区绿化服务采购项目</w:t>
      </w:r>
    </w:p>
    <w:p>
      <w:pPr>
        <w:jc w:val="center"/>
        <w:rPr>
          <w:rFonts w:ascii="黑体" w:hAnsi="黑体" w:eastAsia="黑体" w:cs="黑体"/>
          <w:sz w:val="52"/>
          <w:szCs w:val="52"/>
        </w:rPr>
      </w:pPr>
      <w:r>
        <w:rPr>
          <w:rFonts w:hint="eastAsia" w:ascii="黑体" w:hAnsi="黑体" w:eastAsia="黑体" w:cs="黑体"/>
          <w:sz w:val="52"/>
          <w:szCs w:val="52"/>
        </w:rPr>
        <w:t>磋商文件</w:t>
      </w:r>
    </w:p>
    <w:p>
      <w:pPr>
        <w:jc w:val="center"/>
        <w:rPr>
          <w:rFonts w:ascii="黑体" w:hAnsi="黑体" w:eastAsia="黑体" w:cs="黑体"/>
          <w:sz w:val="52"/>
          <w:szCs w:val="52"/>
        </w:rPr>
      </w:pPr>
    </w:p>
    <w:p>
      <w:pPr>
        <w:rPr>
          <w:rFonts w:ascii="黑体" w:hAnsi="黑体" w:eastAsia="黑体" w:cs="黑体"/>
          <w:sz w:val="52"/>
          <w:szCs w:val="52"/>
        </w:rPr>
      </w:pPr>
    </w:p>
    <w:p>
      <w:pPr>
        <w:pStyle w:val="19"/>
      </w:pPr>
    </w:p>
    <w:p>
      <w:pPr>
        <w:pStyle w:val="19"/>
      </w:pPr>
    </w:p>
    <w:p>
      <w:pPr>
        <w:pStyle w:val="19"/>
      </w:pPr>
    </w:p>
    <w:p>
      <w:pPr>
        <w:pStyle w:val="19"/>
      </w:pPr>
    </w:p>
    <w:p>
      <w:pPr>
        <w:jc w:val="center"/>
        <w:rPr>
          <w:rFonts w:ascii="黑体" w:hAnsi="黑体" w:eastAsia="黑体" w:cs="黑体"/>
          <w:sz w:val="52"/>
          <w:szCs w:val="52"/>
        </w:rPr>
      </w:pPr>
    </w:p>
    <w:p>
      <w:pPr>
        <w:pStyle w:val="19"/>
        <w:rPr>
          <w:rFonts w:ascii="黑体" w:hAnsi="黑体" w:eastAsia="黑体" w:cs="黑体"/>
          <w:sz w:val="52"/>
          <w:szCs w:val="52"/>
        </w:rPr>
      </w:pPr>
    </w:p>
    <w:p>
      <w:pPr>
        <w:rPr>
          <w:rFonts w:ascii="黑体" w:hAnsi="黑体" w:eastAsia="黑体" w:cs="黑体"/>
          <w:sz w:val="52"/>
          <w:szCs w:val="52"/>
        </w:rPr>
      </w:pPr>
    </w:p>
    <w:p>
      <w:pPr>
        <w:jc w:val="center"/>
        <w:rPr>
          <w:rFonts w:ascii="黑体" w:hAnsi="黑体" w:eastAsia="黑体" w:cs="黑体"/>
          <w:sz w:val="52"/>
          <w:szCs w:val="52"/>
        </w:rPr>
      </w:pPr>
    </w:p>
    <w:p>
      <w:pPr>
        <w:pStyle w:val="19"/>
      </w:pPr>
    </w:p>
    <w:p>
      <w:pPr>
        <w:ind w:firstLine="1320" w:firstLineChars="300"/>
        <w:rPr>
          <w:rFonts w:ascii="黑体" w:hAnsi="黑体" w:eastAsia="黑体" w:cs="黑体"/>
          <w:sz w:val="44"/>
          <w:szCs w:val="44"/>
        </w:rPr>
      </w:pPr>
      <w:r>
        <w:rPr>
          <w:rFonts w:hint="eastAsia" w:ascii="黑体" w:hAnsi="黑体" w:eastAsia="黑体" w:cs="黑体"/>
          <w:sz w:val="44"/>
          <w:szCs w:val="44"/>
        </w:rPr>
        <w:t>招标人：新郑市公立人民医院</w:t>
      </w:r>
    </w:p>
    <w:p>
      <w:pPr>
        <w:ind w:firstLine="1320" w:firstLineChars="300"/>
        <w:rPr>
          <w:rFonts w:ascii="黑体" w:hAnsi="黑体" w:eastAsia="黑体" w:cs="黑体"/>
          <w:sz w:val="44"/>
          <w:szCs w:val="44"/>
        </w:rPr>
      </w:pPr>
      <w:r>
        <w:rPr>
          <w:rFonts w:hint="eastAsia" w:ascii="黑体" w:hAnsi="黑体" w:eastAsia="黑体" w:cs="黑体"/>
          <w:sz w:val="44"/>
          <w:szCs w:val="44"/>
        </w:rPr>
        <w:t>时  间：2023年</w:t>
      </w:r>
      <w:r>
        <w:rPr>
          <w:rFonts w:hint="eastAsia" w:ascii="黑体" w:hAnsi="黑体" w:eastAsia="黑体" w:cs="黑体"/>
          <w:sz w:val="44"/>
          <w:szCs w:val="44"/>
          <w:lang w:val="en-US" w:eastAsia="zh-CN"/>
        </w:rPr>
        <w:t>11</w:t>
      </w:r>
      <w:r>
        <w:rPr>
          <w:rFonts w:hint="eastAsia" w:ascii="黑体" w:hAnsi="黑体" w:eastAsia="黑体" w:cs="黑体"/>
          <w:sz w:val="44"/>
          <w:szCs w:val="44"/>
        </w:rPr>
        <w:t>月</w:t>
      </w:r>
      <w:r>
        <w:rPr>
          <w:rFonts w:hint="eastAsia" w:ascii="黑体" w:hAnsi="黑体" w:eastAsia="黑体" w:cs="黑体"/>
          <w:sz w:val="44"/>
          <w:szCs w:val="44"/>
          <w:lang w:val="en-US" w:eastAsia="zh-CN"/>
        </w:rPr>
        <w:t>6</w:t>
      </w:r>
      <w:r>
        <w:rPr>
          <w:rFonts w:hint="eastAsia" w:ascii="黑体" w:hAnsi="黑体" w:eastAsia="黑体" w:cs="黑体"/>
          <w:sz w:val="44"/>
          <w:szCs w:val="44"/>
        </w:rPr>
        <w:t>日</w:t>
      </w:r>
    </w:p>
    <w:p>
      <w:pPr>
        <w:pStyle w:val="19"/>
      </w:pPr>
    </w:p>
    <w:p>
      <w:pPr>
        <w:pStyle w:val="19"/>
      </w:pPr>
    </w:p>
    <w:p>
      <w:pPr>
        <w:pStyle w:val="19"/>
        <w:rPr>
          <w:rFonts w:hint="eastAsia" w:ascii="黑体" w:hAnsi="黑体" w:eastAsia="黑体" w:cs="黑体"/>
          <w:sz w:val="32"/>
          <w:szCs w:val="32"/>
          <w:lang w:eastAsia="zh-CN"/>
        </w:rPr>
      </w:pPr>
      <w:r>
        <w:rPr>
          <w:rFonts w:hint="eastAsia" w:ascii="黑体" w:hAnsi="黑体" w:eastAsia="黑体" w:cs="黑体"/>
          <w:sz w:val="32"/>
          <w:szCs w:val="32"/>
          <w:lang w:eastAsia="zh-CN"/>
        </w:rPr>
        <w:t>科室确认：</w:t>
      </w:r>
    </w:p>
    <w:p>
      <w:pPr>
        <w:ind w:firstLine="520" w:firstLineChars="100"/>
        <w:jc w:val="center"/>
        <w:rPr>
          <w:rFonts w:ascii="黑体" w:hAnsi="黑体" w:eastAsia="黑体" w:cs="黑体"/>
          <w:sz w:val="52"/>
          <w:szCs w:val="52"/>
        </w:rPr>
      </w:pPr>
      <w:r>
        <w:rPr>
          <w:rFonts w:hint="eastAsia" w:ascii="黑体" w:hAnsi="黑体" w:eastAsia="黑体" w:cs="黑体"/>
          <w:sz w:val="52"/>
          <w:szCs w:val="52"/>
        </w:rPr>
        <w:t>目  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磋商公告 </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响应须知</w:t>
      </w:r>
    </w:p>
    <w:p>
      <w:pPr>
        <w:numPr>
          <w:ilvl w:val="0"/>
          <w:numId w:val="2"/>
        </w:numPr>
        <w:rPr>
          <w:rFonts w:ascii="黑体" w:hAnsi="黑体" w:eastAsia="黑体" w:cs="黑体"/>
          <w:sz w:val="32"/>
          <w:szCs w:val="32"/>
        </w:rPr>
      </w:pPr>
      <w:r>
        <w:rPr>
          <w:rFonts w:hint="eastAsia" w:ascii="黑体" w:hAnsi="黑体" w:eastAsia="黑体" w:cs="黑体"/>
          <w:sz w:val="32"/>
          <w:szCs w:val="32"/>
        </w:rPr>
        <w:t>总则</w:t>
      </w:r>
    </w:p>
    <w:p>
      <w:pPr>
        <w:numPr>
          <w:ilvl w:val="0"/>
          <w:numId w:val="2"/>
        </w:numPr>
        <w:rPr>
          <w:rFonts w:ascii="黑体" w:hAnsi="黑体" w:eastAsia="黑体" w:cs="黑体"/>
          <w:sz w:val="32"/>
          <w:szCs w:val="32"/>
        </w:rPr>
      </w:pPr>
      <w:r>
        <w:rPr>
          <w:rFonts w:hint="eastAsia" w:ascii="黑体" w:hAnsi="黑体" w:eastAsia="黑体" w:cs="黑体"/>
          <w:sz w:val="32"/>
          <w:szCs w:val="32"/>
        </w:rPr>
        <w:t>响应文件的编写</w:t>
      </w:r>
    </w:p>
    <w:p>
      <w:pPr>
        <w:numPr>
          <w:ilvl w:val="0"/>
          <w:numId w:val="2"/>
        </w:numPr>
        <w:rPr>
          <w:rFonts w:ascii="黑体" w:hAnsi="黑体" w:eastAsia="黑体" w:cs="黑体"/>
          <w:sz w:val="32"/>
          <w:szCs w:val="32"/>
        </w:rPr>
      </w:pPr>
      <w:r>
        <w:rPr>
          <w:rFonts w:hint="eastAsia" w:ascii="黑体" w:hAnsi="黑体" w:eastAsia="黑体" w:cs="黑体"/>
          <w:sz w:val="32"/>
          <w:szCs w:val="32"/>
        </w:rPr>
        <w:t>响应文件的提交</w:t>
      </w:r>
    </w:p>
    <w:p>
      <w:pPr>
        <w:rPr>
          <w:rFonts w:ascii="黑体" w:hAnsi="黑体" w:eastAsia="黑体" w:cs="黑体"/>
          <w:sz w:val="32"/>
          <w:szCs w:val="32"/>
        </w:rPr>
      </w:pPr>
      <w:r>
        <w:rPr>
          <w:rFonts w:hint="eastAsia" w:ascii="黑体" w:hAnsi="黑体" w:eastAsia="黑体" w:cs="黑体"/>
          <w:sz w:val="32"/>
          <w:szCs w:val="32"/>
        </w:rPr>
        <w:t xml:space="preserve">           （四）评标办法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合同条款</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响应文件格式</w: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19"/>
        <w:rPr>
          <w:rFonts w:ascii="黑体" w:hAnsi="黑体" w:eastAsia="黑体" w:cs="黑体"/>
          <w:sz w:val="32"/>
          <w:szCs w:val="32"/>
        </w:rPr>
      </w:pPr>
    </w:p>
    <w:p>
      <w:pPr>
        <w:pStyle w:val="19"/>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19"/>
      </w:pPr>
    </w:p>
    <w:p>
      <w:pPr>
        <w:rPr>
          <w:rFonts w:ascii="黑体" w:hAnsi="黑体" w:eastAsia="黑体" w:cs="黑体"/>
          <w:sz w:val="32"/>
          <w:szCs w:val="32"/>
        </w:rPr>
      </w:pPr>
    </w:p>
    <w:p>
      <w:pPr>
        <w:pStyle w:val="19"/>
        <w:rPr>
          <w:rFonts w:ascii="黑体" w:hAnsi="黑体" w:eastAsia="黑体" w:cs="黑体"/>
          <w:sz w:val="32"/>
          <w:szCs w:val="32"/>
        </w:rPr>
      </w:pPr>
    </w:p>
    <w:p>
      <w:pPr>
        <w:pStyle w:val="19"/>
        <w:rPr>
          <w:rFonts w:ascii="黑体" w:hAnsi="黑体" w:eastAsia="黑体" w:cs="黑体"/>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rPr>
        <w:t>磋商公告</w:t>
      </w:r>
    </w:p>
    <w:p>
      <w:pPr>
        <w:keepNext w:val="0"/>
        <w:keepLines w:val="0"/>
        <w:pageBreakBefore w:val="0"/>
        <w:kinsoku/>
        <w:wordWrap/>
        <w:overflowPunct/>
        <w:topLinePunct w:val="0"/>
        <w:autoSpaceDE/>
        <w:autoSpaceDN/>
        <w:bidi w:val="0"/>
        <w:snapToGrid/>
        <w:spacing w:line="460" w:lineRule="exact"/>
        <w:ind w:firstLine="640" w:firstLineChars="200"/>
        <w:textAlignment w:val="auto"/>
        <w:rPr>
          <w:rFonts w:ascii="仿宋_GB2312" w:eastAsia="仿宋_GB2312"/>
          <w:sz w:val="32"/>
          <w:szCs w:val="32"/>
        </w:rPr>
      </w:pPr>
      <w:r>
        <w:rPr>
          <w:rFonts w:hint="eastAsia" w:ascii="仿宋_GB2312" w:eastAsia="仿宋_GB2312"/>
          <w:sz w:val="32"/>
          <w:szCs w:val="32"/>
        </w:rPr>
        <w:t>本项目为新郑市公立人民医院</w:t>
      </w:r>
      <w:r>
        <w:rPr>
          <w:rFonts w:hint="eastAsia" w:ascii="仿宋_GB2312" w:eastAsia="仿宋_GB2312"/>
          <w:sz w:val="32"/>
          <w:szCs w:val="32"/>
          <w:lang w:eastAsia="zh-CN"/>
        </w:rPr>
        <w:t>院区绿化服务采购项目</w:t>
      </w:r>
      <w:r>
        <w:rPr>
          <w:rFonts w:hint="eastAsia" w:ascii="仿宋_GB2312" w:eastAsia="仿宋_GB2312"/>
          <w:sz w:val="32"/>
          <w:szCs w:val="32"/>
        </w:rPr>
        <w:t>，具体事宜公布如下：</w:t>
      </w:r>
    </w:p>
    <w:p>
      <w:pPr>
        <w:keepNext w:val="0"/>
        <w:keepLines w:val="0"/>
        <w:pageBreakBefore w:val="0"/>
        <w:kinsoku/>
        <w:wordWrap/>
        <w:overflowPunct/>
        <w:topLinePunct w:val="0"/>
        <w:autoSpaceDE/>
        <w:autoSpaceDN/>
        <w:bidi w:val="0"/>
        <w:snapToGrid/>
        <w:spacing w:line="460" w:lineRule="exact"/>
        <w:ind w:firstLine="640" w:firstLineChars="200"/>
        <w:textAlignment w:val="auto"/>
        <w:rPr>
          <w:rFonts w:ascii="黑体" w:eastAsia="黑体"/>
          <w:sz w:val="32"/>
          <w:szCs w:val="32"/>
        </w:rPr>
      </w:pPr>
      <w:r>
        <w:rPr>
          <w:rFonts w:hint="eastAsia" w:ascii="黑体" w:eastAsia="黑体"/>
          <w:sz w:val="32"/>
          <w:szCs w:val="32"/>
        </w:rPr>
        <w:t>一、项目名称</w:t>
      </w:r>
    </w:p>
    <w:p>
      <w:pPr>
        <w:keepNext w:val="0"/>
        <w:keepLines w:val="0"/>
        <w:pageBreakBefore w:val="0"/>
        <w:kinsoku/>
        <w:wordWrap/>
        <w:overflowPunct/>
        <w:topLinePunct w:val="0"/>
        <w:autoSpaceDE/>
        <w:autoSpaceDN/>
        <w:bidi w:val="0"/>
        <w:snapToGrid/>
        <w:spacing w:line="460"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院区绿化服务采购项目</w:t>
      </w:r>
      <w:r>
        <w:rPr>
          <w:rFonts w:hint="eastAsia" w:ascii="仿宋_GB2312" w:eastAsia="仿宋_GB2312"/>
          <w:sz w:val="32"/>
          <w:szCs w:val="32"/>
        </w:rPr>
        <w:t>。</w:t>
      </w:r>
    </w:p>
    <w:p>
      <w:pPr>
        <w:keepNext w:val="0"/>
        <w:keepLines w:val="0"/>
        <w:pageBreakBefore w:val="0"/>
        <w:numPr>
          <w:ilvl w:val="0"/>
          <w:numId w:val="4"/>
        </w:numPr>
        <w:kinsoku/>
        <w:wordWrap/>
        <w:overflowPunct/>
        <w:topLinePunct w:val="0"/>
        <w:autoSpaceDE/>
        <w:autoSpaceDN/>
        <w:bidi w:val="0"/>
        <w:snapToGrid/>
        <w:spacing w:line="460" w:lineRule="exact"/>
        <w:ind w:firstLine="640" w:firstLineChars="200"/>
        <w:textAlignment w:val="auto"/>
        <w:rPr>
          <w:rFonts w:ascii="黑体" w:eastAsia="黑体"/>
          <w:sz w:val="32"/>
          <w:szCs w:val="32"/>
        </w:rPr>
      </w:pPr>
      <w:r>
        <w:rPr>
          <w:rFonts w:hint="eastAsia" w:ascii="黑体" w:eastAsia="黑体"/>
          <w:sz w:val="32"/>
          <w:szCs w:val="32"/>
        </w:rPr>
        <w:t>项目概况</w:t>
      </w:r>
    </w:p>
    <w:p>
      <w:pPr>
        <w:pStyle w:val="19"/>
        <w:keepNext w:val="0"/>
        <w:keepLines w:val="0"/>
        <w:pageBreakBefore w:val="0"/>
        <w:kinsoku/>
        <w:wordWrap/>
        <w:overflowPunct/>
        <w:topLinePunct w:val="0"/>
        <w:autoSpaceDE/>
        <w:autoSpaceDN/>
        <w:bidi w:val="0"/>
        <w:snapToGrid/>
        <w:spacing w:line="460" w:lineRule="exact"/>
        <w:ind w:firstLine="640" w:firstLineChars="200"/>
        <w:textAlignment w:val="auto"/>
        <w:rPr>
          <w:rFonts w:hint="eastAsia" w:ascii="仿宋_GB2312" w:eastAsia="仿宋_GB2312" w:cstheme="minorBidi"/>
          <w:kern w:val="2"/>
          <w:sz w:val="32"/>
          <w:szCs w:val="32"/>
          <w:lang w:val="en-US" w:eastAsia="zh-CN" w:bidi="ar-SA"/>
        </w:rPr>
      </w:pPr>
      <w:r>
        <w:rPr>
          <w:rFonts w:hint="eastAsia" w:ascii="黑体" w:eastAsia="黑体"/>
          <w:sz w:val="32"/>
          <w:szCs w:val="32"/>
          <w:lang w:val="en-US" w:eastAsia="zh-CN"/>
        </w:rPr>
        <w:t xml:space="preserve"> </w:t>
      </w:r>
      <w:r>
        <w:rPr>
          <w:rFonts w:hint="eastAsia" w:ascii="黑体" w:eastAsia="黑体"/>
          <w:sz w:val="32"/>
          <w:szCs w:val="32"/>
          <w:lang w:eastAsia="zh-CN"/>
        </w:rPr>
        <w:t>项目概况：</w:t>
      </w:r>
      <w:r>
        <w:rPr>
          <w:rFonts w:hint="eastAsia" w:ascii="仿宋_GB2312" w:eastAsia="仿宋_GB2312" w:cstheme="minorBidi"/>
          <w:kern w:val="2"/>
          <w:sz w:val="32"/>
          <w:szCs w:val="32"/>
          <w:lang w:val="en-US" w:eastAsia="zh-CN" w:bidi="ar-SA"/>
        </w:rPr>
        <w:t>院区绿化总面积19236.66㎡，包含乔木、灌木、绿篱、花卉、草坪、地被植物等。</w:t>
      </w:r>
    </w:p>
    <w:p>
      <w:pPr>
        <w:pStyle w:val="19"/>
        <w:keepNext w:val="0"/>
        <w:keepLines w:val="0"/>
        <w:pageBreakBefore w:val="0"/>
        <w:kinsoku/>
        <w:wordWrap/>
        <w:overflowPunct/>
        <w:topLinePunct w:val="0"/>
        <w:autoSpaceDE/>
        <w:autoSpaceDN/>
        <w:bidi w:val="0"/>
        <w:snapToGrid/>
        <w:spacing w:line="460" w:lineRule="exact"/>
        <w:ind w:firstLine="640" w:firstLineChars="200"/>
        <w:textAlignment w:val="auto"/>
        <w:rPr>
          <w:rFonts w:hint="eastAsia" w:ascii="仿宋_GB2312" w:eastAsia="仿宋_GB2312" w:cstheme="minorBidi"/>
          <w:kern w:val="2"/>
          <w:sz w:val="32"/>
          <w:szCs w:val="32"/>
          <w:lang w:val="en-US" w:eastAsia="zh-CN" w:bidi="ar-SA"/>
        </w:rPr>
      </w:pPr>
      <w:r>
        <w:rPr>
          <w:rFonts w:hint="eastAsia" w:ascii="黑体" w:eastAsia="黑体"/>
          <w:sz w:val="32"/>
          <w:szCs w:val="32"/>
          <w:lang w:val="en-US" w:eastAsia="zh-CN"/>
        </w:rPr>
        <w:t>服务要求</w:t>
      </w:r>
      <w:r>
        <w:rPr>
          <w:rFonts w:hint="eastAsia" w:ascii="仿宋_GB2312" w:eastAsia="仿宋_GB2312" w:cstheme="minorBidi"/>
          <w:kern w:val="2"/>
          <w:sz w:val="32"/>
          <w:szCs w:val="32"/>
          <w:lang w:val="en-US" w:eastAsia="zh-CN" w:bidi="ar-SA"/>
        </w:rPr>
        <w:t xml:space="preserve">：   </w:t>
      </w:r>
    </w:p>
    <w:p>
      <w:pPr>
        <w:pStyle w:val="19"/>
        <w:keepNext w:val="0"/>
        <w:keepLines w:val="0"/>
        <w:pageBreakBefore w:val="0"/>
        <w:kinsoku/>
        <w:wordWrap/>
        <w:overflowPunct/>
        <w:topLinePunct w:val="0"/>
        <w:autoSpaceDE/>
        <w:autoSpaceDN/>
        <w:bidi w:val="0"/>
        <w:snapToGrid/>
        <w:spacing w:line="460" w:lineRule="exact"/>
        <w:ind w:firstLine="640" w:firstLineChars="200"/>
        <w:textAlignment w:val="auto"/>
        <w:rPr>
          <w:rFonts w:hint="default" w:ascii="仿宋_GB2312" w:eastAsia="仿宋_GB2312" w:cstheme="minorBidi"/>
          <w:kern w:val="2"/>
          <w:sz w:val="32"/>
          <w:szCs w:val="32"/>
          <w:lang w:val="en-US" w:eastAsia="zh-CN" w:bidi="ar-SA"/>
        </w:rPr>
      </w:pPr>
      <w:r>
        <w:rPr>
          <w:rFonts w:hint="eastAsia" w:ascii="仿宋_GB2312" w:eastAsia="仿宋_GB2312" w:cstheme="minorBidi"/>
          <w:kern w:val="2"/>
          <w:sz w:val="32"/>
          <w:szCs w:val="32"/>
          <w:lang w:val="en-US" w:eastAsia="zh-CN" w:bidi="ar-SA"/>
        </w:rPr>
        <w:t>院区所有绿化的日常养护；去除枯死植株、树木扶正；病虫妨害防治；浇灌、土壤施肥；地被覆盖；中耕除草；植物（树木、绿篱、草坪等）修建；植物防护（防寒、旱）；绿地保洁；杂草清除；绿化垃圾清理等。保持院区绿植整齐美观。</w:t>
      </w:r>
      <w:r>
        <w:rPr>
          <w:rFonts w:hint="eastAsia" w:ascii="仿宋_GB2312" w:eastAsia="仿宋_GB2312" w:cstheme="minorBidi"/>
          <w:kern w:val="2"/>
          <w:sz w:val="32"/>
          <w:szCs w:val="32"/>
          <w:highlight w:val="yellow"/>
          <w:lang w:val="en-US" w:eastAsia="zh-CN" w:bidi="ar-SA"/>
        </w:rPr>
        <w:t>报名供应商自行勘探现场</w:t>
      </w:r>
      <w:r>
        <w:rPr>
          <w:rFonts w:hint="eastAsia" w:ascii="仿宋_GB2312" w:eastAsia="仿宋_GB2312" w:cstheme="minorBidi"/>
          <w:kern w:val="2"/>
          <w:sz w:val="32"/>
          <w:szCs w:val="32"/>
          <w:lang w:val="en-US" w:eastAsia="zh-CN" w:bidi="ar-SA"/>
        </w:rPr>
        <w:t>。</w:t>
      </w:r>
    </w:p>
    <w:p>
      <w:pPr>
        <w:keepNext w:val="0"/>
        <w:keepLines w:val="0"/>
        <w:pageBreakBefore w:val="0"/>
        <w:numPr>
          <w:ilvl w:val="0"/>
          <w:numId w:val="4"/>
        </w:numPr>
        <w:kinsoku/>
        <w:wordWrap/>
        <w:overflowPunct/>
        <w:topLinePunct w:val="0"/>
        <w:autoSpaceDE/>
        <w:autoSpaceDN/>
        <w:bidi w:val="0"/>
        <w:snapToGrid/>
        <w:spacing w:line="460" w:lineRule="exact"/>
        <w:ind w:firstLine="640" w:firstLineChars="200"/>
        <w:textAlignment w:val="auto"/>
        <w:rPr>
          <w:rFonts w:ascii="黑体" w:eastAsia="黑体"/>
          <w:sz w:val="32"/>
          <w:szCs w:val="32"/>
        </w:rPr>
      </w:pPr>
      <w:r>
        <w:rPr>
          <w:rFonts w:hint="eastAsia" w:ascii="黑体" w:eastAsia="黑体"/>
          <w:sz w:val="32"/>
          <w:szCs w:val="32"/>
        </w:rPr>
        <w:t>供应商资格要求</w:t>
      </w:r>
    </w:p>
    <w:p>
      <w:pPr>
        <w:keepNext w:val="0"/>
        <w:keepLines w:val="0"/>
        <w:pageBreakBefore w:val="0"/>
        <w:kinsoku/>
        <w:wordWrap/>
        <w:overflowPunct/>
        <w:topLinePunct w:val="0"/>
        <w:autoSpaceDE/>
        <w:autoSpaceDN/>
        <w:bidi w:val="0"/>
        <w:snapToGrid/>
        <w:spacing w:line="460" w:lineRule="exact"/>
        <w:ind w:firstLine="640" w:firstLineChars="200"/>
        <w:textAlignment w:val="auto"/>
        <w:rPr>
          <w:rFonts w:hint="default" w:eastAsia="仿宋_GB2312"/>
          <w:lang w:val="en-US" w:eastAsia="zh-CN"/>
        </w:rPr>
      </w:pPr>
      <w:r>
        <w:rPr>
          <w:rFonts w:hint="eastAsia" w:ascii="仿宋_GB2312" w:eastAsia="仿宋_GB2312"/>
          <w:sz w:val="32"/>
          <w:szCs w:val="32"/>
          <w:lang w:val="en-US" w:eastAsia="zh-CN"/>
        </w:rPr>
        <w:t>1</w:t>
      </w:r>
      <w:r>
        <w:rPr>
          <w:rFonts w:hint="eastAsia" w:ascii="仿宋_GB2312" w:eastAsia="仿宋_GB2312"/>
          <w:sz w:val="32"/>
          <w:szCs w:val="32"/>
        </w:rPr>
        <w:t>、供应商须在中华人民共和国境内依法登记注册，具有合法的经营资质</w:t>
      </w:r>
      <w:r>
        <w:rPr>
          <w:rFonts w:hint="eastAsia" w:ascii="仿宋_GB2312" w:eastAsia="仿宋_GB2312"/>
          <w:sz w:val="32"/>
          <w:szCs w:val="32"/>
          <w:lang w:eastAsia="zh-CN"/>
        </w:rPr>
        <w:t>；</w:t>
      </w:r>
      <w:r>
        <w:rPr>
          <w:rFonts w:hint="eastAsia" w:ascii="仿宋_GB2312" w:eastAsia="仿宋_GB2312"/>
          <w:sz w:val="32"/>
          <w:szCs w:val="32"/>
        </w:rPr>
        <w:t>具备承担本项目的能力</w:t>
      </w:r>
      <w:r>
        <w:rPr>
          <w:rFonts w:hint="eastAsia" w:ascii="仿宋_GB2312" w:eastAsia="仿宋_GB2312"/>
          <w:sz w:val="32"/>
          <w:szCs w:val="32"/>
          <w:lang w:eastAsia="zh-CN"/>
        </w:rPr>
        <w:t>（</w:t>
      </w:r>
      <w:r>
        <w:rPr>
          <w:rFonts w:hint="eastAsia" w:ascii="仿宋_GB2312" w:eastAsia="仿宋_GB2312"/>
          <w:sz w:val="32"/>
          <w:szCs w:val="32"/>
          <w:lang w:val="en-US" w:eastAsia="zh-CN"/>
        </w:rPr>
        <w:t>1.</w:t>
      </w:r>
      <w:r>
        <w:rPr>
          <w:rFonts w:hint="eastAsia" w:ascii="仿宋_GB2312" w:eastAsia="仿宋_GB2312"/>
          <w:sz w:val="32"/>
          <w:szCs w:val="32"/>
          <w:lang w:eastAsia="zh-CN"/>
        </w:rPr>
        <w:t>需具有药泵、水泵、草坪机、割灌机、绿篱机等专业设备</w:t>
      </w:r>
      <w:r>
        <w:rPr>
          <w:rFonts w:hint="eastAsia" w:ascii="仿宋_GB2312" w:eastAsia="仿宋_GB2312"/>
          <w:sz w:val="32"/>
          <w:szCs w:val="32"/>
          <w:lang w:val="en-US" w:eastAsia="zh-CN"/>
        </w:rPr>
        <w:t>2.单位专业技术工种应包括绿化工、花卉工、养护工等</w:t>
      </w:r>
      <w:r>
        <w:rPr>
          <w:rFonts w:hint="eastAsia" w:ascii="仿宋_GB2312" w:eastAsia="仿宋_GB2312"/>
          <w:sz w:val="32"/>
          <w:szCs w:val="32"/>
          <w:lang w:eastAsia="zh-CN"/>
        </w:rPr>
        <w:t>）；</w:t>
      </w:r>
    </w:p>
    <w:p>
      <w:pPr>
        <w:pStyle w:val="10"/>
        <w:keepNext w:val="0"/>
        <w:keepLines w:val="0"/>
        <w:pageBreakBefore w:val="0"/>
        <w:widowControl/>
        <w:kinsoku/>
        <w:wordWrap/>
        <w:overflowPunct/>
        <w:topLinePunct w:val="0"/>
        <w:autoSpaceDE/>
        <w:autoSpaceDN/>
        <w:bidi w:val="0"/>
        <w:adjustRightInd w:val="0"/>
        <w:snapToGrid/>
        <w:spacing w:line="46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、供应商不得有商业贿赂和不正当欺诈行为。如供货人被证实有以上行为，将被视为不合格；</w:t>
      </w:r>
    </w:p>
    <w:p>
      <w:pPr>
        <w:keepNext w:val="0"/>
        <w:keepLines w:val="0"/>
        <w:pageBreakBefore w:val="0"/>
        <w:kinsoku/>
        <w:wordWrap/>
        <w:overflowPunct/>
        <w:topLinePunct w:val="0"/>
        <w:autoSpaceDE/>
        <w:autoSpaceDN/>
        <w:bidi w:val="0"/>
        <w:snapToGrid/>
        <w:spacing w:line="4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rPr>
        <w:t>、供应商经营行为必须符合国家法律法规和有关规定</w:t>
      </w:r>
      <w:r>
        <w:rPr>
          <w:rFonts w:hint="eastAsia" w:ascii="仿宋_GB2312" w:eastAsia="仿宋_GB2312"/>
          <w:sz w:val="32"/>
          <w:szCs w:val="32"/>
          <w:lang w:eastAsia="zh-CN"/>
        </w:rPr>
        <w:t>，并依法缴纳税收和社会保障金；</w:t>
      </w:r>
    </w:p>
    <w:p>
      <w:pPr>
        <w:pStyle w:val="2"/>
        <w:rPr>
          <w:rFonts w:hint="default"/>
          <w:lang w:val="en-US" w:eastAsia="zh-CN"/>
        </w:rPr>
      </w:pPr>
      <w:r>
        <w:rPr>
          <w:rFonts w:hint="eastAsia" w:ascii="仿宋_GB2312" w:eastAsia="仿宋_GB2312"/>
          <w:sz w:val="32"/>
          <w:szCs w:val="32"/>
          <w:lang w:val="en-US" w:eastAsia="zh-CN"/>
        </w:rPr>
        <w:t xml:space="preserve">    4、本项目不接受联合体投标，不允许分包和转包；</w:t>
      </w:r>
    </w:p>
    <w:p>
      <w:pPr>
        <w:keepNext w:val="0"/>
        <w:keepLines w:val="0"/>
        <w:pageBreakBefore w:val="0"/>
        <w:kinsoku/>
        <w:wordWrap/>
        <w:overflowPunct/>
        <w:topLinePunct w:val="0"/>
        <w:autoSpaceDE/>
        <w:autoSpaceDN/>
        <w:bidi w:val="0"/>
        <w:snapToGrid/>
        <w:spacing w:line="460" w:lineRule="exact"/>
        <w:ind w:firstLine="640" w:firstLineChars="200"/>
        <w:textAlignment w:val="auto"/>
        <w:rPr>
          <w:rFonts w:ascii="黑体" w:eastAsia="黑体"/>
          <w:sz w:val="32"/>
          <w:szCs w:val="32"/>
        </w:rPr>
      </w:pPr>
      <w:r>
        <w:rPr>
          <w:rFonts w:hint="eastAsia" w:ascii="黑体" w:eastAsia="黑体"/>
          <w:sz w:val="32"/>
          <w:szCs w:val="32"/>
        </w:rPr>
        <w:t>四、报名信息及资料提交</w:t>
      </w:r>
    </w:p>
    <w:p>
      <w:pPr>
        <w:keepNext w:val="0"/>
        <w:keepLines w:val="0"/>
        <w:pageBreakBefore w:val="0"/>
        <w:kinsoku/>
        <w:wordWrap/>
        <w:overflowPunct/>
        <w:topLinePunct w:val="0"/>
        <w:autoSpaceDE/>
        <w:autoSpaceDN/>
        <w:bidi w:val="0"/>
        <w:snapToGrid/>
        <w:spacing w:line="460" w:lineRule="exact"/>
        <w:ind w:firstLine="640" w:firstLineChars="200"/>
        <w:textAlignment w:val="auto"/>
        <w:rPr>
          <w:rFonts w:ascii="仿宋_GB2312" w:eastAsia="仿宋_GB2312"/>
          <w:color w:val="000000"/>
          <w:sz w:val="32"/>
          <w:szCs w:val="32"/>
        </w:rPr>
      </w:pPr>
      <w:r>
        <w:rPr>
          <w:rFonts w:hint="eastAsia" w:ascii="仿宋_GB2312" w:eastAsia="仿宋_GB2312"/>
          <w:sz w:val="32"/>
          <w:szCs w:val="32"/>
        </w:rPr>
        <w:t>1、报名时间：</w:t>
      </w:r>
      <w:r>
        <w:rPr>
          <w:rFonts w:hint="eastAsia" w:ascii="仿宋_GB2312" w:eastAsia="仿宋_GB2312"/>
          <w:color w:val="C00000"/>
          <w:sz w:val="32"/>
          <w:szCs w:val="32"/>
        </w:rPr>
        <w:t>2023年</w:t>
      </w:r>
      <w:r>
        <w:rPr>
          <w:rFonts w:hint="eastAsia" w:ascii="仿宋_GB2312" w:eastAsia="仿宋_GB2312"/>
          <w:color w:val="C00000"/>
          <w:sz w:val="32"/>
          <w:szCs w:val="32"/>
          <w:lang w:val="en-US" w:eastAsia="zh-CN"/>
        </w:rPr>
        <w:t>11</w:t>
      </w:r>
      <w:r>
        <w:rPr>
          <w:rFonts w:hint="eastAsia" w:ascii="仿宋_GB2312" w:eastAsia="仿宋_GB2312"/>
          <w:color w:val="C00000"/>
          <w:sz w:val="32"/>
          <w:szCs w:val="32"/>
        </w:rPr>
        <w:t>月</w:t>
      </w:r>
      <w:r>
        <w:rPr>
          <w:rFonts w:hint="eastAsia" w:ascii="仿宋_GB2312" w:eastAsia="仿宋_GB2312"/>
          <w:color w:val="C00000"/>
          <w:sz w:val="32"/>
          <w:szCs w:val="32"/>
          <w:lang w:val="en-US" w:eastAsia="zh-CN"/>
        </w:rPr>
        <w:t>17</w:t>
      </w:r>
      <w:r>
        <w:rPr>
          <w:rFonts w:hint="eastAsia" w:ascii="仿宋_GB2312" w:eastAsia="仿宋_GB2312"/>
          <w:color w:val="C00000"/>
          <w:sz w:val="32"/>
          <w:szCs w:val="32"/>
        </w:rPr>
        <w:t>日至2023年</w:t>
      </w:r>
      <w:r>
        <w:rPr>
          <w:rFonts w:hint="eastAsia" w:ascii="仿宋_GB2312" w:eastAsia="仿宋_GB2312"/>
          <w:color w:val="C00000"/>
          <w:sz w:val="32"/>
          <w:szCs w:val="32"/>
          <w:lang w:val="en-US" w:eastAsia="zh-CN"/>
        </w:rPr>
        <w:t>11</w:t>
      </w:r>
      <w:r>
        <w:rPr>
          <w:rFonts w:hint="eastAsia" w:ascii="仿宋_GB2312" w:eastAsia="仿宋_GB2312"/>
          <w:color w:val="C00000"/>
          <w:sz w:val="32"/>
          <w:szCs w:val="32"/>
        </w:rPr>
        <w:t>月</w:t>
      </w:r>
      <w:r>
        <w:rPr>
          <w:rFonts w:hint="eastAsia" w:ascii="仿宋_GB2312" w:eastAsia="仿宋_GB2312"/>
          <w:color w:val="C00000"/>
          <w:sz w:val="32"/>
          <w:szCs w:val="32"/>
          <w:lang w:val="en-US" w:eastAsia="zh-CN"/>
        </w:rPr>
        <w:t>23</w:t>
      </w:r>
      <w:bookmarkStart w:id="15" w:name="_GoBack"/>
      <w:bookmarkEnd w:id="15"/>
      <w:r>
        <w:rPr>
          <w:rFonts w:hint="eastAsia" w:ascii="仿宋_GB2312" w:eastAsia="仿宋_GB2312"/>
          <w:color w:val="C00000"/>
          <w:sz w:val="32"/>
          <w:szCs w:val="32"/>
        </w:rPr>
        <w:t>日</w:t>
      </w:r>
    </w:p>
    <w:p>
      <w:pPr>
        <w:keepNext w:val="0"/>
        <w:keepLines w:val="0"/>
        <w:pageBreakBefore w:val="0"/>
        <w:kinsoku/>
        <w:wordWrap/>
        <w:overflowPunct/>
        <w:topLinePunct w:val="0"/>
        <w:autoSpaceDE/>
        <w:autoSpaceDN/>
        <w:bidi w:val="0"/>
        <w:snapToGrid/>
        <w:spacing w:line="460" w:lineRule="exact"/>
        <w:ind w:firstLine="640" w:firstLineChars="200"/>
        <w:textAlignment w:val="auto"/>
        <w:rPr>
          <w:rFonts w:ascii="仿宋_GB2312" w:eastAsia="仿宋_GB2312"/>
          <w:sz w:val="32"/>
          <w:szCs w:val="32"/>
        </w:rPr>
      </w:pPr>
      <w:r>
        <w:rPr>
          <w:rFonts w:hint="eastAsia" w:ascii="仿宋_GB2312" w:eastAsia="仿宋_GB2312"/>
          <w:sz w:val="32"/>
          <w:szCs w:val="32"/>
        </w:rPr>
        <w:t>【工作日8:00-12:00,14:30-17:00（北京时间）】</w:t>
      </w:r>
    </w:p>
    <w:p>
      <w:pPr>
        <w:keepNext w:val="0"/>
        <w:keepLines w:val="0"/>
        <w:pageBreakBefore w:val="0"/>
        <w:numPr>
          <w:ilvl w:val="0"/>
          <w:numId w:val="5"/>
        </w:numPr>
        <w:kinsoku/>
        <w:wordWrap/>
        <w:overflowPunct/>
        <w:topLinePunct w:val="0"/>
        <w:autoSpaceDE/>
        <w:autoSpaceDN/>
        <w:bidi w:val="0"/>
        <w:snapToGrid/>
        <w:spacing w:line="460" w:lineRule="exact"/>
        <w:ind w:firstLine="640"/>
        <w:textAlignment w:val="auto"/>
        <w:rPr>
          <w:rFonts w:ascii="仿宋_GB2312" w:eastAsia="仿宋_GB2312"/>
          <w:sz w:val="32"/>
          <w:szCs w:val="32"/>
        </w:rPr>
      </w:pPr>
      <w:r>
        <w:rPr>
          <w:rFonts w:hint="eastAsia" w:ascii="仿宋_GB2312" w:eastAsia="仿宋_GB2312"/>
          <w:sz w:val="32"/>
          <w:szCs w:val="32"/>
        </w:rPr>
        <w:t>报名地点：新郑市公立人民医院 科研楼3楼财务部</w:t>
      </w:r>
    </w:p>
    <w:p>
      <w:pPr>
        <w:keepNext w:val="0"/>
        <w:keepLines w:val="0"/>
        <w:pageBreakBefore w:val="0"/>
        <w:kinsoku/>
        <w:wordWrap/>
        <w:overflowPunct/>
        <w:topLinePunct w:val="0"/>
        <w:autoSpaceDE/>
        <w:autoSpaceDN/>
        <w:bidi w:val="0"/>
        <w:snapToGrid/>
        <w:spacing w:line="460" w:lineRule="exact"/>
        <w:ind w:left="630"/>
        <w:textAlignment w:val="auto"/>
        <w:rPr>
          <w:rFonts w:hint="eastAsia" w:ascii="仿宋_GB2312" w:eastAsia="仿宋_GB2312"/>
          <w:color w:val="FF0000"/>
          <w:sz w:val="32"/>
          <w:szCs w:val="32"/>
          <w:lang w:eastAsia="zh-CN"/>
        </w:rPr>
      </w:pPr>
      <w:r>
        <w:rPr>
          <w:rFonts w:hint="eastAsia" w:ascii="仿宋_GB2312" w:eastAsia="仿宋_GB2312"/>
          <w:sz w:val="32"/>
          <w:szCs w:val="32"/>
        </w:rPr>
        <w:t>3、报名须知：</w:t>
      </w:r>
      <w:r>
        <w:rPr>
          <w:rFonts w:hint="eastAsia" w:ascii="仿宋_GB2312" w:eastAsia="仿宋_GB2312"/>
          <w:color w:val="FF0000"/>
          <w:sz w:val="32"/>
          <w:szCs w:val="32"/>
        </w:rPr>
        <w:t>报名须携带企业的三证一照（营业执照、经营许可证、组织机构代码证、税务登记证）</w:t>
      </w:r>
      <w:r>
        <w:rPr>
          <w:rFonts w:hint="eastAsia" w:ascii="仿宋_GB2312" w:eastAsia="仿宋_GB2312"/>
          <w:b/>
          <w:color w:val="FF0000"/>
          <w:sz w:val="32"/>
          <w:szCs w:val="32"/>
        </w:rPr>
        <w:t>副本</w:t>
      </w:r>
      <w:r>
        <w:rPr>
          <w:rFonts w:hint="eastAsia" w:ascii="仿宋_GB2312" w:eastAsia="仿宋_GB2312"/>
          <w:color w:val="FF0000"/>
          <w:sz w:val="32"/>
          <w:szCs w:val="32"/>
        </w:rPr>
        <w:t>原件及复印件一份，授权委托书以及被授权人身份证</w:t>
      </w:r>
      <w:r>
        <w:rPr>
          <w:rFonts w:hint="eastAsia" w:ascii="仿宋_GB2312" w:eastAsia="仿宋_GB2312"/>
          <w:color w:val="FF0000"/>
          <w:sz w:val="32"/>
          <w:szCs w:val="32"/>
          <w:lang w:eastAsia="zh-CN"/>
        </w:rPr>
        <w:t>、人员资质证书。</w:t>
      </w:r>
    </w:p>
    <w:p>
      <w:pPr>
        <w:pStyle w:val="19"/>
        <w:keepNext w:val="0"/>
        <w:keepLines w:val="0"/>
        <w:pageBreakBefore w:val="0"/>
        <w:kinsoku/>
        <w:wordWrap/>
        <w:overflowPunct/>
        <w:topLinePunct w:val="0"/>
        <w:autoSpaceDE/>
        <w:autoSpaceDN/>
        <w:bidi w:val="0"/>
        <w:snapToGrid/>
        <w:spacing w:line="460" w:lineRule="exact"/>
        <w:ind w:firstLine="640" w:firstLineChars="200"/>
        <w:textAlignment w:val="auto"/>
      </w:pPr>
      <w:r>
        <w:rPr>
          <w:rFonts w:hint="eastAsia" w:ascii="仿宋_GB2312" w:hAnsi="Calibri" w:eastAsia="仿宋_GB2312" w:cs="Times New Roman"/>
          <w:color w:val="C00000"/>
          <w:sz w:val="32"/>
          <w:szCs w:val="32"/>
          <w:highlight w:val="yellow"/>
        </w:rPr>
        <w:t>4、本项目</w:t>
      </w:r>
      <w:r>
        <w:rPr>
          <w:rFonts w:hint="eastAsia" w:ascii="仿宋_GB2312" w:eastAsia="仿宋_GB2312" w:cs="Times New Roman"/>
          <w:color w:val="C00000"/>
          <w:sz w:val="32"/>
          <w:szCs w:val="32"/>
          <w:highlight w:val="yellow"/>
        </w:rPr>
        <w:t>接受</w:t>
      </w:r>
      <w:r>
        <w:rPr>
          <w:rFonts w:hint="eastAsia" w:ascii="仿宋_GB2312" w:hAnsi="Calibri" w:eastAsia="仿宋_GB2312" w:cs="Times New Roman"/>
          <w:color w:val="C00000"/>
          <w:sz w:val="32"/>
          <w:szCs w:val="32"/>
          <w:highlight w:val="yellow"/>
        </w:rPr>
        <w:t>网上报名及现场报名，如选择网上报名请各报名单位将报名所需材料电子版，发至招标办邮箱，并注明联系人、联系方式</w:t>
      </w:r>
      <w:r>
        <w:rPr>
          <w:rFonts w:hint="eastAsia" w:ascii="仿宋_GB2312" w:hAnsi="Calibri" w:eastAsia="仿宋_GB2312" w:cs="Times New Roman"/>
          <w:color w:val="C00000"/>
          <w:sz w:val="32"/>
          <w:szCs w:val="32"/>
        </w:rPr>
        <w:t>。</w:t>
      </w:r>
    </w:p>
    <w:p>
      <w:pPr>
        <w:keepNext w:val="0"/>
        <w:keepLines w:val="0"/>
        <w:pageBreakBefore w:val="0"/>
        <w:kinsoku/>
        <w:wordWrap/>
        <w:overflowPunct/>
        <w:topLinePunct w:val="0"/>
        <w:autoSpaceDE/>
        <w:autoSpaceDN/>
        <w:bidi w:val="0"/>
        <w:snapToGrid/>
        <w:spacing w:line="460" w:lineRule="exact"/>
        <w:ind w:firstLine="640" w:firstLineChars="200"/>
        <w:textAlignment w:val="auto"/>
        <w:rPr>
          <w:rFonts w:ascii="黑体" w:eastAsia="黑体"/>
          <w:sz w:val="32"/>
          <w:szCs w:val="32"/>
        </w:rPr>
      </w:pPr>
      <w:r>
        <w:rPr>
          <w:rFonts w:hint="eastAsia" w:ascii="黑体" w:eastAsia="黑体"/>
          <w:sz w:val="32"/>
          <w:szCs w:val="32"/>
        </w:rPr>
        <w:t>五、评审</w:t>
      </w:r>
    </w:p>
    <w:p>
      <w:pPr>
        <w:keepNext w:val="0"/>
        <w:keepLines w:val="0"/>
        <w:pageBreakBefore w:val="0"/>
        <w:kinsoku/>
        <w:wordWrap/>
        <w:overflowPunct/>
        <w:topLinePunct w:val="0"/>
        <w:autoSpaceDE/>
        <w:autoSpaceDN/>
        <w:bidi w:val="0"/>
        <w:snapToGrid/>
        <w:spacing w:line="460" w:lineRule="exact"/>
        <w:ind w:firstLine="643" w:firstLineChars="200"/>
        <w:textAlignment w:val="auto"/>
        <w:rPr>
          <w:rFonts w:ascii="仿宋_GB2312" w:eastAsia="仿宋_GB2312"/>
          <w:b/>
          <w:color w:val="C00000"/>
          <w:sz w:val="32"/>
          <w:szCs w:val="32"/>
        </w:rPr>
      </w:pPr>
      <w:r>
        <w:rPr>
          <w:rFonts w:hint="eastAsia" w:ascii="仿宋_GB2312" w:eastAsia="仿宋_GB2312"/>
          <w:b/>
          <w:sz w:val="32"/>
          <w:szCs w:val="32"/>
        </w:rPr>
        <w:t>评审时间：</w:t>
      </w:r>
      <w:r>
        <w:rPr>
          <w:rFonts w:hint="eastAsia" w:ascii="仿宋_GB2312" w:eastAsia="仿宋_GB2312"/>
          <w:b/>
          <w:color w:val="C00000"/>
          <w:sz w:val="32"/>
          <w:szCs w:val="32"/>
        </w:rPr>
        <w:t>另行通知</w:t>
      </w:r>
    </w:p>
    <w:p>
      <w:pPr>
        <w:keepNext w:val="0"/>
        <w:keepLines w:val="0"/>
        <w:pageBreakBefore w:val="0"/>
        <w:kinsoku/>
        <w:wordWrap/>
        <w:overflowPunct/>
        <w:topLinePunct w:val="0"/>
        <w:autoSpaceDE/>
        <w:autoSpaceDN/>
        <w:bidi w:val="0"/>
        <w:snapToGrid/>
        <w:spacing w:line="460" w:lineRule="exact"/>
        <w:ind w:firstLine="643" w:firstLineChars="200"/>
        <w:textAlignment w:val="auto"/>
        <w:rPr>
          <w:rFonts w:ascii="仿宋_GB2312" w:eastAsia="仿宋_GB2312"/>
          <w:b/>
          <w:sz w:val="32"/>
          <w:szCs w:val="32"/>
        </w:rPr>
      </w:pPr>
      <w:r>
        <w:rPr>
          <w:rFonts w:hint="eastAsia" w:ascii="仿宋_GB2312" w:eastAsia="仿宋_GB2312"/>
          <w:b/>
          <w:sz w:val="32"/>
          <w:szCs w:val="32"/>
        </w:rPr>
        <w:t>评审地址：新郑市公立人民医院科研楼四楼会议室</w:t>
      </w:r>
    </w:p>
    <w:p>
      <w:pPr>
        <w:keepNext w:val="0"/>
        <w:keepLines w:val="0"/>
        <w:pageBreakBefore w:val="0"/>
        <w:widowControl/>
        <w:shd w:val="clear" w:color="auto" w:fill="FFFFFF"/>
        <w:kinsoku/>
        <w:wordWrap/>
        <w:overflowPunct/>
        <w:topLinePunct w:val="0"/>
        <w:autoSpaceDE/>
        <w:autoSpaceDN/>
        <w:bidi w:val="0"/>
        <w:snapToGrid/>
        <w:spacing w:line="460" w:lineRule="exact"/>
        <w:ind w:firstLine="643" w:firstLineChars="200"/>
        <w:jc w:val="left"/>
        <w:textAlignment w:val="auto"/>
        <w:rPr>
          <w:rFonts w:ascii="仿宋_GB2312" w:eastAsia="仿宋_GB2312"/>
          <w:sz w:val="32"/>
          <w:szCs w:val="32"/>
        </w:rPr>
      </w:pPr>
      <w:r>
        <w:rPr>
          <w:rFonts w:hint="eastAsia" w:ascii="仿宋_GB2312" w:eastAsia="仿宋_GB2312"/>
          <w:b/>
          <w:sz w:val="32"/>
          <w:szCs w:val="32"/>
        </w:rPr>
        <w:t>评审须知：</w:t>
      </w:r>
      <w:r>
        <w:rPr>
          <w:rFonts w:hint="eastAsia" w:ascii="仿宋_GB2312" w:eastAsia="仿宋_GB2312"/>
          <w:sz w:val="32"/>
          <w:szCs w:val="32"/>
        </w:rPr>
        <w:t>携带标书</w:t>
      </w:r>
    </w:p>
    <w:p>
      <w:pPr>
        <w:keepNext w:val="0"/>
        <w:keepLines w:val="0"/>
        <w:pageBreakBefore w:val="0"/>
        <w:kinsoku/>
        <w:wordWrap/>
        <w:overflowPunct/>
        <w:topLinePunct w:val="0"/>
        <w:autoSpaceDE/>
        <w:autoSpaceDN/>
        <w:bidi w:val="0"/>
        <w:snapToGrid/>
        <w:spacing w:line="460" w:lineRule="exact"/>
        <w:ind w:firstLine="643" w:firstLineChars="200"/>
        <w:textAlignment w:val="auto"/>
        <w:rPr>
          <w:rFonts w:ascii="仿宋_GB2312" w:eastAsia="仿宋_GB2312"/>
          <w:sz w:val="32"/>
          <w:szCs w:val="32"/>
        </w:rPr>
      </w:pPr>
      <w:r>
        <w:rPr>
          <w:rFonts w:hint="eastAsia" w:ascii="仿宋_GB2312" w:eastAsia="仿宋_GB2312"/>
          <w:b/>
          <w:sz w:val="32"/>
          <w:szCs w:val="32"/>
        </w:rPr>
        <w:t>报价方式：</w:t>
      </w:r>
      <w:r>
        <w:rPr>
          <w:rFonts w:hint="eastAsia" w:ascii="仿宋_GB2312" w:eastAsia="仿宋_GB2312"/>
          <w:sz w:val="32"/>
          <w:szCs w:val="32"/>
        </w:rPr>
        <w:t>二次报价</w:t>
      </w:r>
    </w:p>
    <w:p>
      <w:pPr>
        <w:keepNext w:val="0"/>
        <w:keepLines w:val="0"/>
        <w:pageBreakBefore w:val="0"/>
        <w:kinsoku/>
        <w:wordWrap/>
        <w:overflowPunct/>
        <w:topLinePunct w:val="0"/>
        <w:autoSpaceDE/>
        <w:autoSpaceDN/>
        <w:bidi w:val="0"/>
        <w:snapToGrid/>
        <w:spacing w:line="460" w:lineRule="exact"/>
        <w:ind w:firstLine="643" w:firstLineChars="200"/>
        <w:textAlignment w:val="auto"/>
        <w:rPr>
          <w:rFonts w:ascii="仿宋_GB2312" w:eastAsia="仿宋_GB2312"/>
          <w:sz w:val="32"/>
          <w:szCs w:val="32"/>
        </w:rPr>
      </w:pPr>
      <w:r>
        <w:rPr>
          <w:rFonts w:hint="eastAsia" w:ascii="仿宋_GB2312" w:eastAsia="仿宋_GB2312"/>
          <w:b/>
          <w:sz w:val="32"/>
          <w:szCs w:val="32"/>
        </w:rPr>
        <w:t>采购单位：</w:t>
      </w:r>
      <w:r>
        <w:rPr>
          <w:rFonts w:hint="eastAsia" w:ascii="仿宋_GB2312" w:eastAsia="仿宋_GB2312"/>
          <w:sz w:val="32"/>
          <w:szCs w:val="32"/>
        </w:rPr>
        <w:t>新郑市公立人民医院</w:t>
      </w:r>
    </w:p>
    <w:p>
      <w:pPr>
        <w:keepNext w:val="0"/>
        <w:keepLines w:val="0"/>
        <w:pageBreakBefore w:val="0"/>
        <w:kinsoku/>
        <w:wordWrap/>
        <w:overflowPunct/>
        <w:topLinePunct w:val="0"/>
        <w:autoSpaceDE/>
        <w:autoSpaceDN/>
        <w:bidi w:val="0"/>
        <w:snapToGrid/>
        <w:spacing w:line="460" w:lineRule="exact"/>
        <w:ind w:firstLine="643" w:firstLineChars="200"/>
        <w:textAlignment w:val="auto"/>
        <w:rPr>
          <w:rFonts w:ascii="仿宋_GB2312" w:eastAsia="仿宋_GB2312"/>
          <w:sz w:val="32"/>
          <w:szCs w:val="32"/>
        </w:rPr>
      </w:pPr>
      <w:r>
        <w:rPr>
          <w:rFonts w:hint="eastAsia" w:ascii="仿宋_GB2312" w:eastAsia="仿宋_GB2312"/>
          <w:b/>
          <w:sz w:val="32"/>
          <w:szCs w:val="32"/>
        </w:rPr>
        <w:t>地　  址：</w:t>
      </w:r>
      <w:r>
        <w:rPr>
          <w:rFonts w:hint="eastAsia" w:ascii="仿宋_GB2312" w:eastAsia="仿宋_GB2312"/>
          <w:sz w:val="32"/>
          <w:szCs w:val="32"/>
        </w:rPr>
        <w:t>新郑市中华南路</w:t>
      </w:r>
    </w:p>
    <w:p>
      <w:pPr>
        <w:keepNext w:val="0"/>
        <w:keepLines w:val="0"/>
        <w:pageBreakBefore w:val="0"/>
        <w:kinsoku/>
        <w:wordWrap/>
        <w:overflowPunct/>
        <w:topLinePunct w:val="0"/>
        <w:autoSpaceDE/>
        <w:autoSpaceDN/>
        <w:bidi w:val="0"/>
        <w:snapToGrid/>
        <w:spacing w:line="460" w:lineRule="exact"/>
        <w:ind w:firstLine="643" w:firstLineChars="200"/>
        <w:textAlignment w:val="auto"/>
        <w:rPr>
          <w:rFonts w:ascii="仿宋_GB2312" w:eastAsia="仿宋_GB2312"/>
          <w:sz w:val="32"/>
          <w:szCs w:val="32"/>
        </w:rPr>
      </w:pPr>
      <w:r>
        <w:rPr>
          <w:rFonts w:hint="eastAsia" w:ascii="仿宋_GB2312" w:eastAsia="仿宋_GB2312"/>
          <w:b/>
          <w:sz w:val="32"/>
          <w:szCs w:val="32"/>
        </w:rPr>
        <w:t>邮　  编：</w:t>
      </w:r>
      <w:r>
        <w:rPr>
          <w:rFonts w:hint="eastAsia" w:ascii="仿宋_GB2312" w:eastAsia="仿宋_GB2312"/>
          <w:sz w:val="32"/>
          <w:szCs w:val="32"/>
        </w:rPr>
        <w:t>451100</w:t>
      </w:r>
    </w:p>
    <w:p>
      <w:pPr>
        <w:keepNext w:val="0"/>
        <w:keepLines w:val="0"/>
        <w:pageBreakBefore w:val="0"/>
        <w:kinsoku/>
        <w:wordWrap/>
        <w:overflowPunct/>
        <w:topLinePunct w:val="0"/>
        <w:autoSpaceDE/>
        <w:autoSpaceDN/>
        <w:bidi w:val="0"/>
        <w:snapToGrid/>
        <w:spacing w:line="460" w:lineRule="exact"/>
        <w:ind w:firstLine="643" w:firstLineChars="200"/>
        <w:textAlignment w:val="auto"/>
        <w:rPr>
          <w:rFonts w:ascii="仿宋_GB2312" w:eastAsia="仿宋_GB2312"/>
          <w:sz w:val="32"/>
          <w:szCs w:val="32"/>
        </w:rPr>
      </w:pPr>
      <w:r>
        <w:rPr>
          <w:rFonts w:hint="eastAsia" w:ascii="仿宋_GB2312" w:eastAsia="仿宋_GB2312"/>
          <w:b/>
          <w:sz w:val="32"/>
          <w:szCs w:val="32"/>
        </w:rPr>
        <w:t>联 系 人：</w:t>
      </w:r>
      <w:r>
        <w:rPr>
          <w:rFonts w:hint="eastAsia" w:ascii="仿宋_GB2312" w:eastAsia="仿宋_GB2312"/>
          <w:sz w:val="32"/>
          <w:szCs w:val="32"/>
        </w:rPr>
        <w:t>吴女士</w:t>
      </w:r>
    </w:p>
    <w:p>
      <w:pPr>
        <w:keepNext w:val="0"/>
        <w:keepLines w:val="0"/>
        <w:pageBreakBefore w:val="0"/>
        <w:kinsoku/>
        <w:wordWrap/>
        <w:overflowPunct/>
        <w:topLinePunct w:val="0"/>
        <w:autoSpaceDE/>
        <w:autoSpaceDN/>
        <w:bidi w:val="0"/>
        <w:snapToGrid/>
        <w:spacing w:line="460" w:lineRule="exact"/>
        <w:ind w:firstLine="643" w:firstLineChars="200"/>
        <w:textAlignment w:val="auto"/>
        <w:rPr>
          <w:rFonts w:ascii="仿宋_GB2312" w:eastAsia="仿宋_GB2312"/>
          <w:color w:val="C00000"/>
          <w:sz w:val="32"/>
          <w:szCs w:val="32"/>
        </w:rPr>
      </w:pPr>
      <w:r>
        <w:rPr>
          <w:rFonts w:hint="eastAsia" w:ascii="仿宋_GB2312" w:eastAsia="仿宋_GB2312"/>
          <w:b/>
          <w:sz w:val="32"/>
          <w:szCs w:val="32"/>
        </w:rPr>
        <w:t>电　  话：</w:t>
      </w:r>
      <w:r>
        <w:rPr>
          <w:rFonts w:hint="eastAsia" w:ascii="仿宋_GB2312" w:eastAsia="仿宋_GB2312"/>
          <w:sz w:val="32"/>
          <w:szCs w:val="32"/>
        </w:rPr>
        <w:t>0371-56829019</w:t>
      </w:r>
    </w:p>
    <w:p>
      <w:pPr>
        <w:keepNext w:val="0"/>
        <w:keepLines w:val="0"/>
        <w:pageBreakBefore w:val="0"/>
        <w:kinsoku/>
        <w:wordWrap/>
        <w:overflowPunct/>
        <w:topLinePunct w:val="0"/>
        <w:autoSpaceDE/>
        <w:autoSpaceDN/>
        <w:bidi w:val="0"/>
        <w:snapToGrid/>
        <w:spacing w:line="460" w:lineRule="exact"/>
        <w:ind w:firstLine="643" w:firstLineChars="200"/>
        <w:textAlignment w:val="auto"/>
        <w:rPr>
          <w:rFonts w:ascii="仿宋_GB2312" w:eastAsia="仿宋_GB2312"/>
          <w:sz w:val="32"/>
          <w:szCs w:val="32"/>
        </w:rPr>
      </w:pPr>
      <w:r>
        <w:rPr>
          <w:rFonts w:hint="eastAsia" w:ascii="仿宋_GB2312" w:eastAsia="仿宋_GB2312"/>
          <w:b/>
          <w:sz w:val="32"/>
          <w:szCs w:val="32"/>
        </w:rPr>
        <w:t>邮</w:t>
      </w:r>
      <w:r>
        <w:rPr>
          <w:rFonts w:ascii="仿宋_GB2312" w:eastAsia="仿宋_GB2312"/>
          <w:b/>
          <w:sz w:val="32"/>
          <w:szCs w:val="32"/>
        </w:rPr>
        <w:t>    </w:t>
      </w:r>
      <w:r>
        <w:rPr>
          <w:rFonts w:hint="eastAsia" w:ascii="仿宋_GB2312" w:eastAsia="仿宋_GB2312"/>
          <w:b/>
          <w:sz w:val="32"/>
          <w:szCs w:val="32"/>
        </w:rPr>
        <w:t xml:space="preserve">  </w:t>
      </w:r>
      <w:r>
        <w:rPr>
          <w:rFonts w:ascii="仿宋_GB2312" w:eastAsia="仿宋_GB2312"/>
          <w:b/>
          <w:sz w:val="32"/>
          <w:szCs w:val="32"/>
        </w:rPr>
        <w:t>箱：</w:t>
      </w:r>
      <w:r>
        <w:fldChar w:fldCharType="begin"/>
      </w:r>
      <w:r>
        <w:instrText xml:space="preserve"> HYPERLINK "mailto:xzsglyyzbb@126.com" </w:instrText>
      </w:r>
      <w:r>
        <w:fldChar w:fldCharType="separate"/>
      </w:r>
      <w:r>
        <w:rPr>
          <w:rFonts w:ascii="仿宋_GB2312" w:eastAsia="仿宋_GB2312"/>
          <w:b/>
          <w:sz w:val="32"/>
          <w:szCs w:val="32"/>
        </w:rPr>
        <w:t>xzsglyyzbb@126.com</w:t>
      </w:r>
      <w:r>
        <w:rPr>
          <w:rFonts w:ascii="仿宋_GB2312" w:eastAsia="仿宋_GB2312"/>
          <w:b/>
          <w:sz w:val="32"/>
          <w:szCs w:val="32"/>
        </w:rPr>
        <w:fldChar w:fldCharType="end"/>
      </w:r>
    </w:p>
    <w:p>
      <w:pPr>
        <w:pStyle w:val="19"/>
        <w:spacing w:line="560" w:lineRule="exact"/>
        <w:rPr>
          <w:rFonts w:ascii="仿宋_GB2312" w:eastAsia="仿宋_GB2312"/>
          <w:sz w:val="32"/>
          <w:szCs w:val="32"/>
        </w:rPr>
      </w:pPr>
    </w:p>
    <w:p>
      <w:pPr>
        <w:pStyle w:val="19"/>
        <w:spacing w:line="560" w:lineRule="exact"/>
        <w:rPr>
          <w:rFonts w:ascii="仿宋_GB2312" w:eastAsia="仿宋_GB2312"/>
          <w:sz w:val="32"/>
          <w:szCs w:val="32"/>
        </w:rPr>
      </w:pPr>
    </w:p>
    <w:p>
      <w:pPr>
        <w:pStyle w:val="19"/>
        <w:spacing w:line="560" w:lineRule="exact"/>
        <w:rPr>
          <w:rFonts w:ascii="仿宋_GB2312" w:eastAsia="仿宋_GB2312"/>
          <w:sz w:val="32"/>
          <w:szCs w:val="32"/>
        </w:rPr>
      </w:pPr>
    </w:p>
    <w:p>
      <w:pPr>
        <w:pStyle w:val="19"/>
        <w:spacing w:line="560" w:lineRule="exact"/>
        <w:rPr>
          <w:rFonts w:ascii="仿宋_GB2312" w:eastAsia="仿宋_GB2312"/>
          <w:sz w:val="32"/>
          <w:szCs w:val="32"/>
        </w:rPr>
      </w:pPr>
    </w:p>
    <w:p>
      <w:pPr>
        <w:pStyle w:val="19"/>
        <w:spacing w:line="560" w:lineRule="exact"/>
        <w:rPr>
          <w:rFonts w:ascii="仿宋_GB2312" w:eastAsia="仿宋_GB2312"/>
          <w:sz w:val="32"/>
          <w:szCs w:val="32"/>
        </w:rPr>
      </w:pPr>
    </w:p>
    <w:p>
      <w:pPr>
        <w:pStyle w:val="19"/>
        <w:spacing w:line="560" w:lineRule="exact"/>
        <w:rPr>
          <w:rFonts w:ascii="仿宋_GB2312" w:eastAsia="仿宋_GB2312"/>
          <w:sz w:val="32"/>
          <w:szCs w:val="32"/>
        </w:rPr>
      </w:pPr>
    </w:p>
    <w:p>
      <w:pPr>
        <w:pStyle w:val="19"/>
        <w:spacing w:line="560" w:lineRule="exact"/>
        <w:rPr>
          <w:rFonts w:ascii="仿宋_GB2312" w:eastAsia="仿宋_GB2312"/>
          <w:sz w:val="32"/>
          <w:szCs w:val="32"/>
        </w:rPr>
      </w:pPr>
    </w:p>
    <w:p>
      <w:pPr>
        <w:pStyle w:val="19"/>
        <w:spacing w:line="560" w:lineRule="exact"/>
        <w:rPr>
          <w:rFonts w:ascii="仿宋_GB2312" w:eastAsia="仿宋_GB2312"/>
          <w:sz w:val="32"/>
          <w:szCs w:val="32"/>
        </w:rPr>
      </w:pPr>
    </w:p>
    <w:p>
      <w:pPr>
        <w:pStyle w:val="19"/>
        <w:spacing w:line="560" w:lineRule="exact"/>
        <w:rPr>
          <w:rFonts w:ascii="仿宋_GB2312" w:eastAsia="仿宋_GB2312"/>
          <w:sz w:val="32"/>
          <w:szCs w:val="32"/>
        </w:rPr>
      </w:pPr>
    </w:p>
    <w:p>
      <w:pPr>
        <w:pStyle w:val="19"/>
        <w:spacing w:line="560" w:lineRule="exact"/>
        <w:rPr>
          <w:rFonts w:ascii="仿宋_GB2312" w:eastAsia="仿宋_GB2312"/>
          <w:sz w:val="32"/>
          <w:szCs w:val="32"/>
        </w:rPr>
      </w:pPr>
    </w:p>
    <w:p>
      <w:pPr>
        <w:pStyle w:val="19"/>
        <w:spacing w:line="560" w:lineRule="exact"/>
        <w:rPr>
          <w:rFonts w:ascii="仿宋_GB2312" w:eastAsia="仿宋_GB2312"/>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rPr>
        <w:t>响应须知</w:t>
      </w:r>
    </w:p>
    <w:p>
      <w:pPr>
        <w:numPr>
          <w:ilvl w:val="0"/>
          <w:numId w:val="6"/>
        </w:numPr>
        <w:jc w:val="center"/>
        <w:rPr>
          <w:rFonts w:ascii="黑体" w:hAnsi="黑体" w:eastAsia="黑体" w:cs="黑体"/>
          <w:sz w:val="32"/>
          <w:szCs w:val="32"/>
        </w:rPr>
      </w:pPr>
      <w:r>
        <w:rPr>
          <w:rFonts w:hint="eastAsia" w:ascii="黑体" w:hAnsi="黑体" w:eastAsia="黑体" w:cs="黑体"/>
          <w:sz w:val="32"/>
          <w:szCs w:val="32"/>
        </w:rPr>
        <w:t>总则</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适用范围</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本磋商文件仅适用于本次磋商文件招标公告中的所叙述的内容。</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合格的供应商</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2.1响应供应商是指向采购人提供货物、工程或者服务的法人、其他组织或者自然人。</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2.2.本次响应供应商必须符合下列条件：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2.2.1、具有合法的企业法人营业执照、资质证书、税务登记证，以及相关业绩证明材料，具有独立承担民事责任的能力。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2.2.2、具有独立履行合同所必须得设施和相关技术能力。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2.2.3、近三年来在经营活动中没有重大违法记录。</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2.2.4、具有良好的商业信誉和健全的财务会计制度</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2.2.5、法律、行政法规规定的其他条件。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 其他</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3.1 无论磋商活动中的做法和结果如何，供应商均应自行承担所有与参与招标活动有关的全部费用。</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3.2 无论响应结果如何，采购人均无向供应商解释其成交或未成交原因的义务。</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3.3 无论成交与否，已发放磋商文件的供应商对磋商文件负保密责任。</w:t>
      </w:r>
    </w:p>
    <w:p>
      <w:pPr>
        <w:numPr>
          <w:ilvl w:val="0"/>
          <w:numId w:val="6"/>
        </w:numPr>
        <w:jc w:val="center"/>
        <w:rPr>
          <w:rFonts w:ascii="黑体" w:hAnsi="黑体" w:eastAsia="黑体" w:cs="黑体"/>
          <w:sz w:val="32"/>
          <w:szCs w:val="32"/>
        </w:rPr>
      </w:pPr>
      <w:r>
        <w:rPr>
          <w:rFonts w:hint="eastAsia" w:ascii="黑体" w:hAnsi="黑体" w:eastAsia="黑体" w:cs="黑体"/>
          <w:sz w:val="32"/>
          <w:szCs w:val="32"/>
        </w:rPr>
        <w:t>响应文件的编写</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供应商应按磋商文件的要求准备标书，并保证所提供的全部资料的真实性，准确性及完整性，以使其磋商活动做出实质性的响应，否则其响应资格有可能被评审小组否决。</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响应文件的格式要求按照响应文件格式要求准备。</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响应的签署、密封和标记：响应文件文件共五份，其中“正本”两份，“副本”三份，如正副本内容不符，以“正本”为准，副本为正本的复印件。响应文件正副本均应采用A4纸打印（图表页可例外），编制目录和页码，并不得采用活页装订。</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响应文件的签署：响应文件正本每一页均应加盖供应商单位公章，其余为正本复印件。响应文件应尽量避免涂改、行间插字或删除。如出现上述情况，修改之处应加盖供应商单位公章或由供应商法定代表人或其委托代理人签字确认。</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响应文件的密封：响应文件应进行密封递交</w:t>
      </w:r>
    </w:p>
    <w:p>
      <w:pPr>
        <w:pStyle w:val="19"/>
      </w:pPr>
    </w:p>
    <w:p>
      <w:pPr>
        <w:pStyle w:val="19"/>
      </w:pPr>
    </w:p>
    <w:p>
      <w:pPr>
        <w:pStyle w:val="19"/>
      </w:pPr>
    </w:p>
    <w:p>
      <w:pPr>
        <w:pStyle w:val="19"/>
      </w:pPr>
    </w:p>
    <w:p>
      <w:pPr>
        <w:pStyle w:val="19"/>
      </w:pPr>
    </w:p>
    <w:p>
      <w:pPr>
        <w:pStyle w:val="19"/>
      </w:pPr>
    </w:p>
    <w:p>
      <w:pPr>
        <w:numPr>
          <w:ilvl w:val="0"/>
          <w:numId w:val="6"/>
        </w:numPr>
        <w:jc w:val="center"/>
        <w:rPr>
          <w:rFonts w:ascii="黑体" w:hAnsi="黑体" w:eastAsia="黑体" w:cs="黑体"/>
          <w:sz w:val="32"/>
          <w:szCs w:val="32"/>
        </w:rPr>
      </w:pPr>
      <w:r>
        <w:rPr>
          <w:rFonts w:hint="eastAsia" w:ascii="黑体" w:hAnsi="黑体" w:eastAsia="黑体" w:cs="黑体"/>
          <w:sz w:val="32"/>
          <w:szCs w:val="32"/>
        </w:rPr>
        <w:t>评审细则</w:t>
      </w:r>
    </w:p>
    <w:p>
      <w:pPr>
        <w:spacing w:line="560" w:lineRule="exact"/>
        <w:ind w:right="-92" w:rightChars="-44" w:firstLine="480" w:firstLineChars="200"/>
        <w:rPr>
          <w:rFonts w:ascii="宋体" w:hAnsi="宋体"/>
          <w:bCs/>
          <w:sz w:val="24"/>
        </w:rPr>
      </w:pPr>
      <w:r>
        <w:rPr>
          <w:rFonts w:hint="eastAsia" w:ascii="宋体" w:hAnsi="宋体"/>
          <w:bCs/>
          <w:sz w:val="24"/>
        </w:rPr>
        <w:t>评标原则:遵循公平、公正、科学和择优的原则。</w:t>
      </w:r>
    </w:p>
    <w:p>
      <w:pPr>
        <w:spacing w:line="560" w:lineRule="exact"/>
        <w:ind w:right="-92" w:rightChars="-44" w:firstLine="480" w:firstLineChars="200"/>
        <w:rPr>
          <w:rFonts w:ascii="宋体" w:hAnsi="宋体"/>
          <w:bCs/>
          <w:sz w:val="24"/>
        </w:rPr>
      </w:pPr>
      <w:r>
        <w:rPr>
          <w:rFonts w:hint="eastAsia" w:ascii="宋体" w:hAnsi="宋体"/>
          <w:bCs/>
          <w:sz w:val="24"/>
        </w:rPr>
        <w:t>评标办法：评标委员会将采用综合评估法确定中标单位。</w:t>
      </w:r>
    </w:p>
    <w:tbl>
      <w:tblPr>
        <w:tblStyle w:val="13"/>
        <w:tblW w:w="92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732"/>
        <w:gridCol w:w="2407"/>
        <w:gridCol w:w="5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486" w:type="dxa"/>
            <w:gridSpan w:val="2"/>
            <w:vAlign w:val="center"/>
          </w:tcPr>
          <w:p>
            <w:pPr>
              <w:jc w:val="center"/>
            </w:pPr>
            <w:r>
              <w:rPr>
                <w:rFonts w:hint="eastAsia"/>
              </w:rPr>
              <w:t>条款号</w:t>
            </w:r>
          </w:p>
        </w:tc>
        <w:tc>
          <w:tcPr>
            <w:tcW w:w="2407" w:type="dxa"/>
            <w:vAlign w:val="center"/>
          </w:tcPr>
          <w:p>
            <w:r>
              <w:rPr>
                <w:rFonts w:hint="eastAsia"/>
              </w:rPr>
              <w:t>评审因素</w:t>
            </w:r>
          </w:p>
        </w:tc>
        <w:tc>
          <w:tcPr>
            <w:tcW w:w="5380" w:type="dxa"/>
            <w:vAlign w:val="center"/>
          </w:tcPr>
          <w:p>
            <w:r>
              <w:rPr>
                <w:rFonts w:hint="eastAsia"/>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jc w:val="center"/>
        </w:trPr>
        <w:tc>
          <w:tcPr>
            <w:tcW w:w="1486" w:type="dxa"/>
            <w:gridSpan w:val="2"/>
            <w:vAlign w:val="center"/>
          </w:tcPr>
          <w:p>
            <w:pPr>
              <w:jc w:val="center"/>
            </w:pPr>
            <w:r>
              <w:rPr>
                <w:rFonts w:hint="eastAsia"/>
              </w:rPr>
              <w:t>1</w:t>
            </w:r>
          </w:p>
        </w:tc>
        <w:tc>
          <w:tcPr>
            <w:tcW w:w="2407" w:type="dxa"/>
            <w:vAlign w:val="center"/>
          </w:tcPr>
          <w:p>
            <w:r>
              <w:rPr>
                <w:rFonts w:hint="eastAsia"/>
              </w:rPr>
              <w:t>分值构成</w:t>
            </w:r>
          </w:p>
          <w:p>
            <w:r>
              <w:rPr>
                <w:rFonts w:hint="eastAsia"/>
              </w:rPr>
              <w:t>(总分100分)</w:t>
            </w:r>
          </w:p>
        </w:tc>
        <w:tc>
          <w:tcPr>
            <w:tcW w:w="5380" w:type="dxa"/>
            <w:vAlign w:val="center"/>
          </w:tcPr>
          <w:p>
            <w:r>
              <w:rPr>
                <w:rFonts w:hint="eastAsia"/>
              </w:rPr>
              <w:t>报价部分：</w:t>
            </w:r>
            <w:r>
              <w:rPr>
                <w:rFonts w:hint="eastAsia"/>
                <w:u w:val="single"/>
              </w:rPr>
              <w:t xml:space="preserve">  40  </w:t>
            </w:r>
            <w:r>
              <w:rPr>
                <w:rFonts w:hint="eastAsia"/>
              </w:rPr>
              <w:t>分</w:t>
            </w:r>
          </w:p>
          <w:p>
            <w:r>
              <w:rPr>
                <w:rFonts w:hint="eastAsia"/>
                <w:lang w:eastAsia="zh-CN"/>
              </w:rPr>
              <w:t>服务方案</w:t>
            </w:r>
            <w:r>
              <w:rPr>
                <w:rFonts w:hint="eastAsia"/>
              </w:rPr>
              <w:t>：</w:t>
            </w:r>
            <w:r>
              <w:rPr>
                <w:rFonts w:hint="eastAsia"/>
                <w:u w:val="single"/>
              </w:rPr>
              <w:t xml:space="preserve"> </w:t>
            </w:r>
            <w:r>
              <w:rPr>
                <w:rFonts w:hint="eastAsia"/>
                <w:u w:val="single"/>
                <w:lang w:val="en-US" w:eastAsia="zh-CN"/>
              </w:rPr>
              <w:t>4</w:t>
            </w:r>
            <w:r>
              <w:rPr>
                <w:rFonts w:hint="eastAsia"/>
                <w:u w:val="single"/>
              </w:rPr>
              <w:t xml:space="preserve">0  </w:t>
            </w:r>
            <w:r>
              <w:rPr>
                <w:rFonts w:hint="eastAsia"/>
              </w:rPr>
              <w:t>分</w:t>
            </w:r>
          </w:p>
          <w:p>
            <w:r>
              <w:rPr>
                <w:rFonts w:hint="eastAsia"/>
              </w:rPr>
              <w:t>综合部分：</w:t>
            </w:r>
            <w:r>
              <w:rPr>
                <w:rFonts w:hint="eastAsia"/>
                <w:u w:val="single"/>
              </w:rPr>
              <w:t xml:space="preserve">  </w:t>
            </w:r>
            <w:r>
              <w:rPr>
                <w:rFonts w:hint="eastAsia"/>
                <w:u w:val="single"/>
                <w:lang w:val="en-US" w:eastAsia="zh-CN"/>
              </w:rPr>
              <w:t>2</w:t>
            </w:r>
            <w:r>
              <w:rPr>
                <w:rFonts w:hint="eastAsia"/>
                <w:u w:val="single"/>
              </w:rPr>
              <w:t xml:space="preserve">0  </w:t>
            </w:r>
            <w:r>
              <w:rPr>
                <w:rFonts w:hint="eastAsia"/>
              </w:rPr>
              <w:t>分</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4" w:hRule="atLeast"/>
          <w:jc w:val="center"/>
        </w:trPr>
        <w:tc>
          <w:tcPr>
            <w:tcW w:w="1486" w:type="dxa"/>
            <w:gridSpan w:val="2"/>
            <w:vAlign w:val="center"/>
          </w:tcPr>
          <w:p>
            <w:pPr>
              <w:jc w:val="center"/>
            </w:pPr>
            <w:r>
              <w:rPr>
                <w:rFonts w:hint="eastAsia"/>
              </w:rPr>
              <w:t>1.(1)</w:t>
            </w:r>
          </w:p>
        </w:tc>
        <w:tc>
          <w:tcPr>
            <w:tcW w:w="2407" w:type="dxa"/>
            <w:vAlign w:val="center"/>
          </w:tcPr>
          <w:p>
            <w:r>
              <w:rPr>
                <w:rFonts w:hint="eastAsia"/>
              </w:rPr>
              <w:t>满足招标文件要求且投标报价折扣率最低值为评标基准价，得满分40分，其余投标人得分按照以下公式计算：</w:t>
            </w:r>
          </w:p>
          <w:p>
            <w:r>
              <w:rPr>
                <w:rFonts w:hint="eastAsia"/>
              </w:rPr>
              <w:t>（40分）</w:t>
            </w:r>
          </w:p>
        </w:tc>
        <w:tc>
          <w:tcPr>
            <w:tcW w:w="5380" w:type="dxa"/>
            <w:vAlign w:val="center"/>
          </w:tcPr>
          <w:p>
            <w:r>
              <w:rPr>
                <w:rFonts w:hint="eastAsia"/>
              </w:rPr>
              <w:t>投标报价得分=（评标基准价/投标报价）* 40</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1486" w:type="dxa"/>
            <w:gridSpan w:val="2"/>
            <w:vAlign w:val="center"/>
          </w:tcPr>
          <w:p>
            <w:pPr>
              <w:jc w:val="center"/>
            </w:pPr>
            <w:r>
              <w:rPr>
                <w:rFonts w:hint="eastAsia"/>
              </w:rPr>
              <w:t>1.(2)</w:t>
            </w:r>
          </w:p>
        </w:tc>
        <w:tc>
          <w:tcPr>
            <w:tcW w:w="2407" w:type="dxa"/>
            <w:vAlign w:val="center"/>
          </w:tcPr>
          <w:p>
            <w:r>
              <w:rPr>
                <w:rFonts w:hint="eastAsia"/>
              </w:rPr>
              <w:t>实施方案（</w:t>
            </w:r>
            <w:r>
              <w:rPr>
                <w:rFonts w:hint="eastAsia"/>
                <w:lang w:val="en-US" w:eastAsia="zh-CN"/>
              </w:rPr>
              <w:t>4</w:t>
            </w:r>
            <w:r>
              <w:rPr>
                <w:rFonts w:hint="eastAsia"/>
              </w:rPr>
              <w:t>0分）</w:t>
            </w:r>
          </w:p>
        </w:tc>
        <w:tc>
          <w:tcPr>
            <w:tcW w:w="5380" w:type="dxa"/>
            <w:vAlign w:val="center"/>
          </w:tcPr>
          <w:p>
            <w:r>
              <w:rPr>
                <w:rFonts w:hint="eastAsia"/>
                <w:lang w:eastAsia="zh-CN"/>
              </w:rPr>
              <w:t>根据项目实施方案</w:t>
            </w:r>
            <w:r>
              <w:rPr>
                <w:rFonts w:hint="eastAsia"/>
              </w:rPr>
              <w:t>在0-</w:t>
            </w:r>
            <w:r>
              <w:rPr>
                <w:rFonts w:hint="eastAsia"/>
                <w:lang w:val="en-US" w:eastAsia="zh-CN"/>
              </w:rPr>
              <w:t>4</w:t>
            </w:r>
            <w:r>
              <w:rPr>
                <w:rFonts w:hint="eastAsia"/>
              </w:rPr>
              <w:t>0分范围内进行打分。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jc w:val="center"/>
        </w:trPr>
        <w:tc>
          <w:tcPr>
            <w:tcW w:w="754" w:type="dxa"/>
            <w:vMerge w:val="restart"/>
            <w:vAlign w:val="center"/>
          </w:tcPr>
          <w:p>
            <w:r>
              <w:rPr>
                <w:rFonts w:hint="eastAsia"/>
              </w:rPr>
              <w:t>1.(3)</w:t>
            </w:r>
          </w:p>
        </w:tc>
        <w:tc>
          <w:tcPr>
            <w:tcW w:w="732" w:type="dxa"/>
            <w:vMerge w:val="restart"/>
            <w:vAlign w:val="center"/>
          </w:tcPr>
          <w:p>
            <w:r>
              <w:rPr>
                <w:rFonts w:hint="eastAsia"/>
              </w:rPr>
              <w:t>综合评标分标准</w:t>
            </w:r>
          </w:p>
        </w:tc>
        <w:tc>
          <w:tcPr>
            <w:tcW w:w="2407" w:type="dxa"/>
            <w:vAlign w:val="center"/>
          </w:tcPr>
          <w:p>
            <w:r>
              <w:rPr>
                <w:rFonts w:hint="eastAsia"/>
              </w:rPr>
              <w:t>综合实力（</w:t>
            </w:r>
            <w:r>
              <w:rPr>
                <w:rFonts w:hint="eastAsia"/>
                <w:lang w:val="en-US" w:eastAsia="zh-CN"/>
              </w:rPr>
              <w:t>10</w:t>
            </w:r>
            <w:r>
              <w:rPr>
                <w:rFonts w:hint="eastAsia"/>
              </w:rPr>
              <w:t>分）</w:t>
            </w:r>
          </w:p>
        </w:tc>
        <w:tc>
          <w:tcPr>
            <w:tcW w:w="5380" w:type="dxa"/>
            <w:vAlign w:val="center"/>
          </w:tcPr>
          <w:p>
            <w:pPr>
              <w:jc w:val="left"/>
            </w:pPr>
            <w:r>
              <w:rPr>
                <w:rFonts w:hint="eastAsia"/>
                <w:lang w:val="en-US" w:eastAsia="zh-CN"/>
              </w:rPr>
              <w:t>1.</w:t>
            </w:r>
            <w:r>
              <w:rPr>
                <w:rFonts w:hint="eastAsia"/>
              </w:rPr>
              <w:t>在人员、设备、资金、企业品牌综合实力等方面具有相应较强的供应能力在0-</w:t>
            </w:r>
            <w:r>
              <w:rPr>
                <w:rFonts w:hint="eastAsia"/>
                <w:lang w:val="en-US" w:eastAsia="zh-CN"/>
              </w:rPr>
              <w:t>10</w:t>
            </w:r>
            <w:r>
              <w:rPr>
                <w:rFonts w:hint="eastAsia"/>
              </w:rPr>
              <w:t>分范围内打分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54" w:type="dxa"/>
            <w:vMerge w:val="continue"/>
            <w:vAlign w:val="center"/>
          </w:tcPr>
          <w:p/>
        </w:tc>
        <w:tc>
          <w:tcPr>
            <w:tcW w:w="732" w:type="dxa"/>
            <w:vMerge w:val="continue"/>
            <w:vAlign w:val="center"/>
          </w:tcPr>
          <w:p/>
        </w:tc>
        <w:tc>
          <w:tcPr>
            <w:tcW w:w="2407" w:type="dxa"/>
            <w:vAlign w:val="center"/>
          </w:tcPr>
          <w:p>
            <w:r>
              <w:rPr>
                <w:rFonts w:hint="eastAsia"/>
              </w:rPr>
              <w:t>企业业绩（</w:t>
            </w:r>
            <w:r>
              <w:rPr>
                <w:rFonts w:hint="eastAsia"/>
                <w:lang w:val="en-US" w:eastAsia="zh-CN"/>
              </w:rPr>
              <w:t>10</w:t>
            </w:r>
            <w:r>
              <w:rPr>
                <w:rFonts w:hint="eastAsia"/>
              </w:rPr>
              <w:t>分）</w:t>
            </w:r>
          </w:p>
        </w:tc>
        <w:tc>
          <w:tcPr>
            <w:tcW w:w="5380" w:type="dxa"/>
            <w:vAlign w:val="center"/>
          </w:tcPr>
          <w:p>
            <w:r>
              <w:rPr>
                <w:rFonts w:hint="eastAsia"/>
              </w:rPr>
              <w:t>具有20</w:t>
            </w:r>
            <w:r>
              <w:rPr>
                <w:rFonts w:hint="eastAsia"/>
                <w:lang w:val="en-US" w:eastAsia="zh-CN"/>
              </w:rPr>
              <w:t>20</w:t>
            </w:r>
            <w:r>
              <w:rPr>
                <w:rFonts w:hint="eastAsia"/>
              </w:rPr>
              <w:t>年1月1日以来</w:t>
            </w:r>
            <w:r>
              <w:rPr>
                <w:rFonts w:hint="eastAsia"/>
                <w:lang w:eastAsia="zh-CN"/>
              </w:rPr>
              <w:t>承担过综合性公共绿地养护管理的</w:t>
            </w:r>
            <w:r>
              <w:rPr>
                <w:rFonts w:hint="eastAsia"/>
              </w:rPr>
              <w:t>，每提供一份业绩得</w:t>
            </w:r>
            <w:r>
              <w:rPr>
                <w:rFonts w:hint="eastAsia"/>
                <w:lang w:val="en-US" w:eastAsia="zh-CN"/>
              </w:rPr>
              <w:t>3</w:t>
            </w:r>
            <w:r>
              <w:rPr>
                <w:rFonts w:hint="eastAsia"/>
              </w:rPr>
              <w:t>分</w:t>
            </w:r>
            <w:r>
              <w:rPr>
                <w:rFonts w:hint="eastAsia"/>
                <w:lang w:eastAsia="zh-CN"/>
              </w:rPr>
              <w:t>（需提供合同、成交通知书或发票）</w:t>
            </w:r>
            <w:r>
              <w:rPr>
                <w:rFonts w:hint="eastAsia"/>
              </w:rPr>
              <w:t>，本项最多得</w:t>
            </w:r>
            <w:r>
              <w:rPr>
                <w:rFonts w:hint="eastAsia"/>
                <w:lang w:val="en-US" w:eastAsia="zh-CN"/>
              </w:rPr>
              <w:t>10</w:t>
            </w:r>
            <w:r>
              <w:rPr>
                <w:rFonts w:hint="eastAsia"/>
              </w:rPr>
              <w:t>分。</w:t>
            </w:r>
          </w:p>
        </w:tc>
      </w:tr>
    </w:tbl>
    <w:p>
      <w:pPr>
        <w:pStyle w:val="19"/>
        <w:rPr>
          <w:rFonts w:ascii="黑体" w:hAnsi="黑体" w:eastAsia="黑体" w:cs="黑体"/>
          <w:sz w:val="32"/>
          <w:szCs w:val="32"/>
        </w:rPr>
      </w:pPr>
    </w:p>
    <w:p>
      <w:pPr>
        <w:pStyle w:val="19"/>
        <w:rPr>
          <w:rFonts w:ascii="黑体" w:hAnsi="黑体" w:eastAsia="黑体" w:cs="黑体"/>
          <w:sz w:val="32"/>
          <w:szCs w:val="32"/>
        </w:rPr>
      </w:pPr>
    </w:p>
    <w:p>
      <w:pPr>
        <w:pStyle w:val="19"/>
        <w:rPr>
          <w:rFonts w:ascii="黑体" w:hAnsi="黑体" w:eastAsia="黑体" w:cs="黑体"/>
          <w:sz w:val="32"/>
          <w:szCs w:val="32"/>
        </w:rPr>
      </w:pPr>
    </w:p>
    <w:p>
      <w:pPr>
        <w:pStyle w:val="19"/>
        <w:rPr>
          <w:rFonts w:ascii="黑体" w:hAnsi="黑体" w:eastAsia="黑体" w:cs="黑体"/>
          <w:sz w:val="32"/>
          <w:szCs w:val="32"/>
        </w:rPr>
      </w:pPr>
    </w:p>
    <w:p>
      <w:pPr>
        <w:pStyle w:val="19"/>
        <w:rPr>
          <w:rFonts w:ascii="黑体" w:hAnsi="黑体" w:eastAsia="黑体" w:cs="黑体"/>
          <w:sz w:val="32"/>
          <w:szCs w:val="32"/>
        </w:rPr>
      </w:pPr>
    </w:p>
    <w:p>
      <w:pPr>
        <w:pStyle w:val="19"/>
        <w:rPr>
          <w:rFonts w:ascii="黑体" w:hAnsi="黑体" w:eastAsia="黑体" w:cs="黑体"/>
          <w:sz w:val="32"/>
          <w:szCs w:val="32"/>
        </w:rPr>
      </w:pPr>
    </w:p>
    <w:p>
      <w:pPr>
        <w:pStyle w:val="19"/>
        <w:rPr>
          <w:rFonts w:ascii="黑体" w:hAnsi="黑体" w:eastAsia="黑体" w:cs="黑体"/>
          <w:sz w:val="32"/>
          <w:szCs w:val="32"/>
        </w:rPr>
      </w:pPr>
    </w:p>
    <w:p>
      <w:pPr>
        <w:pStyle w:val="19"/>
        <w:rPr>
          <w:rFonts w:ascii="黑体" w:hAnsi="黑体" w:eastAsia="黑体" w:cs="黑体"/>
          <w:sz w:val="32"/>
          <w:szCs w:val="32"/>
        </w:rPr>
      </w:pPr>
    </w:p>
    <w:p>
      <w:pPr>
        <w:pStyle w:val="19"/>
        <w:rPr>
          <w:rFonts w:ascii="黑体" w:hAnsi="黑体" w:eastAsia="黑体" w:cs="黑体"/>
          <w:sz w:val="32"/>
          <w:szCs w:val="32"/>
        </w:rPr>
      </w:pPr>
    </w:p>
    <w:p>
      <w:pPr>
        <w:pStyle w:val="19"/>
        <w:rPr>
          <w:rFonts w:ascii="黑体" w:hAnsi="黑体" w:eastAsia="黑体" w:cs="黑体"/>
          <w:sz w:val="32"/>
          <w:szCs w:val="32"/>
        </w:rPr>
      </w:pPr>
    </w:p>
    <w:p>
      <w:pPr>
        <w:pStyle w:val="19"/>
        <w:rPr>
          <w:rFonts w:ascii="黑体" w:hAnsi="黑体" w:eastAsia="黑体" w:cs="黑体"/>
          <w:sz w:val="32"/>
          <w:szCs w:val="32"/>
        </w:rPr>
      </w:pPr>
    </w:p>
    <w:p>
      <w:pPr>
        <w:pStyle w:val="19"/>
        <w:rPr>
          <w:rFonts w:ascii="黑体" w:hAnsi="黑体" w:eastAsia="黑体" w:cs="黑体"/>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rPr>
        <w:t>合同条款</w:t>
      </w:r>
    </w:p>
    <w:p>
      <w:pPr>
        <w:pStyle w:val="19"/>
      </w:pPr>
    </w:p>
    <w:p>
      <w:pPr>
        <w:ind w:firstLine="420" w:firstLineChars="200"/>
      </w:pPr>
      <w:r>
        <w:rPr>
          <w:rFonts w:hint="eastAsia"/>
          <w:lang w:eastAsia="zh-CN"/>
        </w:rPr>
        <w:t>甲方</w:t>
      </w:r>
      <w:r>
        <w:rPr>
          <w:rFonts w:hint="eastAsia"/>
        </w:rPr>
        <w:t>：__</w:t>
      </w:r>
      <w:r>
        <w:rPr>
          <w:rFonts w:hint="eastAsia"/>
          <w:u w:val="single"/>
          <w:lang w:eastAsia="zh-CN"/>
        </w:rPr>
        <w:t>新郑市公立人民医院</w:t>
      </w:r>
      <w:r>
        <w:rPr>
          <w:rFonts w:hint="eastAsia"/>
        </w:rPr>
        <w:t>_______(以下简称甲方)</w:t>
      </w:r>
    </w:p>
    <w:p>
      <w:r>
        <w:rPr>
          <w:rFonts w:hint="eastAsia"/>
        </w:rPr>
        <w:t>　　</w:t>
      </w:r>
      <w:r>
        <w:rPr>
          <w:rFonts w:hint="eastAsia"/>
          <w:lang w:eastAsia="zh-CN"/>
        </w:rPr>
        <w:t>乙方</w:t>
      </w:r>
      <w:r>
        <w:rPr>
          <w:rFonts w:hint="eastAsia"/>
        </w:rPr>
        <w:t>：_________(以下简称乙方)</w:t>
      </w:r>
    </w:p>
    <w:p>
      <w:r>
        <w:rPr>
          <w:rFonts w:hint="eastAsia"/>
        </w:rPr>
        <w:t>　　经甲、乙双方充分友好协商，就__</w:t>
      </w:r>
      <w:r>
        <w:rPr>
          <w:rFonts w:hint="eastAsia"/>
          <w:u w:val="single"/>
          <w:lang w:val="en-US" w:eastAsia="zh-CN"/>
        </w:rPr>
        <w:t>新郑市公立人民医院绿化养护管理服务项目</w:t>
      </w:r>
      <w:r>
        <w:rPr>
          <w:rFonts w:hint="eastAsia"/>
        </w:rPr>
        <w:t>特订立本合同，以便共同遵守。</w:t>
      </w:r>
    </w:p>
    <w:p>
      <w:pPr>
        <w:numPr>
          <w:ilvl w:val="0"/>
          <w:numId w:val="8"/>
        </w:numPr>
        <w:ind w:left="420" w:leftChars="0" w:firstLine="0" w:firstLineChars="0"/>
        <w:rPr>
          <w:rFonts w:hint="eastAsia"/>
          <w:lang w:eastAsia="zh-CN"/>
        </w:rPr>
      </w:pPr>
      <w:r>
        <w:rPr>
          <w:rFonts w:hint="eastAsia"/>
          <w:lang w:eastAsia="zh-CN"/>
        </w:rPr>
        <w:t>项目名称</w:t>
      </w:r>
    </w:p>
    <w:p>
      <w:pPr>
        <w:pStyle w:val="26"/>
        <w:rPr>
          <w:rFonts w:hint="eastAsia"/>
          <w:lang w:val="en-US" w:eastAsia="zh-CN"/>
        </w:rPr>
      </w:pPr>
      <w:r>
        <w:rPr>
          <w:rFonts w:hint="eastAsia"/>
          <w:lang w:val="en-US" w:eastAsia="zh-CN"/>
        </w:rPr>
        <w:t xml:space="preserve">   新郑市公立人民医院绿化养护管理服务项目</w:t>
      </w:r>
    </w:p>
    <w:p>
      <w:pPr>
        <w:ind w:firstLine="420" w:firstLineChars="200"/>
        <w:rPr>
          <w:rFonts w:hint="eastAsia" w:eastAsiaTheme="minorEastAsia"/>
          <w:lang w:eastAsia="zh-CN"/>
        </w:rPr>
      </w:pPr>
      <w:r>
        <w:rPr>
          <w:rFonts w:hint="eastAsia"/>
        </w:rPr>
        <w:t>二、</w:t>
      </w:r>
      <w:r>
        <w:rPr>
          <w:rFonts w:hint="eastAsia"/>
          <w:lang w:eastAsia="zh-CN"/>
        </w:rPr>
        <w:t>项目内容</w:t>
      </w:r>
    </w:p>
    <w:p>
      <w:pPr>
        <w:numPr>
          <w:ilvl w:val="0"/>
          <w:numId w:val="0"/>
        </w:numPr>
        <w:ind w:leftChars="200"/>
        <w:rPr>
          <w:rFonts w:hint="eastAsia"/>
          <w:lang w:eastAsia="zh-CN"/>
        </w:rPr>
      </w:pPr>
      <w:r>
        <w:rPr>
          <w:rFonts w:hint="eastAsia"/>
          <w:lang w:eastAsia="zh-CN"/>
        </w:rPr>
        <w:t>三、服务期限：</w:t>
      </w:r>
    </w:p>
    <w:p>
      <w:pPr>
        <w:numPr>
          <w:ilvl w:val="0"/>
          <w:numId w:val="0"/>
        </w:numPr>
        <w:ind w:leftChars="200"/>
        <w:rPr>
          <w:rFonts w:hint="eastAsia"/>
          <w:u w:val="none"/>
          <w:lang w:val="en-US" w:eastAsia="zh-CN"/>
        </w:rPr>
      </w:pPr>
      <w:r>
        <w:rPr>
          <w:rFonts w:hint="eastAsia"/>
          <w:u w:val="single"/>
          <w:lang w:val="en-US" w:eastAsia="zh-CN"/>
        </w:rPr>
        <w:t xml:space="preserve">   </w:t>
      </w:r>
      <w:r>
        <w:rPr>
          <w:rFonts w:hint="eastAsia"/>
          <w:lang w:val="en-US" w:eastAsia="zh-CN"/>
        </w:rPr>
        <w:t xml:space="preserve">年 </w:t>
      </w:r>
      <w:r>
        <w:rPr>
          <w:rFonts w:hint="eastAsia"/>
          <w:u w:val="single"/>
          <w:lang w:val="en-US" w:eastAsia="zh-CN"/>
        </w:rPr>
        <w:t xml:space="preserve">   </w:t>
      </w:r>
      <w:r>
        <w:rPr>
          <w:rFonts w:hint="eastAsia"/>
          <w:u w:val="none"/>
          <w:lang w:val="en-US" w:eastAsia="zh-CN"/>
        </w:rPr>
        <w:t>月</w:t>
      </w:r>
      <w:r>
        <w:rPr>
          <w:rFonts w:hint="eastAsia"/>
          <w:u w:val="single"/>
          <w:lang w:val="en-US" w:eastAsia="zh-CN"/>
        </w:rPr>
        <w:t xml:space="preserve">   </w:t>
      </w:r>
      <w:r>
        <w:rPr>
          <w:rFonts w:hint="eastAsia"/>
          <w:u w:val="none"/>
          <w:lang w:val="en-US" w:eastAsia="zh-CN"/>
        </w:rPr>
        <w:t>日至</w:t>
      </w:r>
      <w:r>
        <w:rPr>
          <w:rFonts w:hint="eastAsia"/>
          <w:u w:val="single"/>
          <w:lang w:val="en-US" w:eastAsia="zh-CN"/>
        </w:rPr>
        <w:t xml:space="preserve">   </w:t>
      </w:r>
      <w:r>
        <w:rPr>
          <w:rFonts w:hint="eastAsia"/>
          <w:u w:val="none"/>
          <w:lang w:val="en-US" w:eastAsia="zh-CN"/>
        </w:rPr>
        <w:t>年</w:t>
      </w:r>
      <w:r>
        <w:rPr>
          <w:rFonts w:hint="eastAsia"/>
          <w:u w:val="single"/>
          <w:lang w:val="en-US" w:eastAsia="zh-CN"/>
        </w:rPr>
        <w:t xml:space="preserve">   </w:t>
      </w:r>
      <w:r>
        <w:rPr>
          <w:rFonts w:hint="eastAsia"/>
          <w:u w:val="none"/>
          <w:lang w:val="en-US" w:eastAsia="zh-CN"/>
        </w:rPr>
        <w:t>月</w:t>
      </w:r>
      <w:r>
        <w:rPr>
          <w:rFonts w:hint="eastAsia"/>
          <w:u w:val="single"/>
          <w:lang w:val="en-US" w:eastAsia="zh-CN"/>
        </w:rPr>
        <w:t xml:space="preserve">    </w:t>
      </w:r>
      <w:r>
        <w:rPr>
          <w:rFonts w:hint="eastAsia"/>
          <w:u w:val="none"/>
          <w:lang w:val="en-US" w:eastAsia="zh-CN"/>
        </w:rPr>
        <w:t>日</w:t>
      </w:r>
    </w:p>
    <w:p>
      <w:pPr>
        <w:pStyle w:val="26"/>
        <w:numPr>
          <w:ilvl w:val="0"/>
          <w:numId w:val="0"/>
        </w:numPr>
        <w:ind w:firstLine="480" w:firstLineChars="200"/>
        <w:rPr>
          <w:rFonts w:hint="eastAsia"/>
          <w:u w:val="none"/>
          <w:lang w:val="en-US" w:eastAsia="zh-CN"/>
        </w:rPr>
      </w:pPr>
      <w:r>
        <w:rPr>
          <w:rFonts w:hint="eastAsia"/>
          <w:u w:val="none"/>
          <w:lang w:val="en-US" w:eastAsia="zh-CN"/>
        </w:rPr>
        <w:t>四、合同价款</w:t>
      </w:r>
    </w:p>
    <w:p>
      <w:pPr>
        <w:pStyle w:val="26"/>
        <w:numPr>
          <w:ilvl w:val="0"/>
          <w:numId w:val="0"/>
        </w:numPr>
        <w:rPr>
          <w:rFonts w:hint="eastAsia"/>
          <w:u w:val="none"/>
          <w:lang w:val="en-US" w:eastAsia="zh-CN"/>
        </w:rPr>
      </w:pPr>
      <w:r>
        <w:rPr>
          <w:rFonts w:hint="eastAsia"/>
          <w:u w:val="none"/>
          <w:lang w:val="en-US" w:eastAsia="zh-CN"/>
        </w:rPr>
        <w:t xml:space="preserve">     </w:t>
      </w:r>
      <w:r>
        <w:rPr>
          <w:rFonts w:hint="eastAsia"/>
          <w:u w:val="single"/>
          <w:lang w:val="en-US" w:eastAsia="zh-CN"/>
        </w:rPr>
        <w:t xml:space="preserve">                  </w:t>
      </w:r>
      <w:r>
        <w:rPr>
          <w:rFonts w:hint="eastAsia"/>
          <w:u w:val="none"/>
          <w:lang w:val="en-US" w:eastAsia="zh-CN"/>
        </w:rPr>
        <w:t>万元，大写：</w:t>
      </w:r>
      <w:r>
        <w:rPr>
          <w:rFonts w:hint="eastAsia"/>
          <w:u w:val="single"/>
          <w:lang w:val="en-US" w:eastAsia="zh-CN"/>
        </w:rPr>
        <w:t xml:space="preserve">               </w:t>
      </w:r>
    </w:p>
    <w:p>
      <w:pPr>
        <w:pStyle w:val="26"/>
        <w:numPr>
          <w:ilvl w:val="0"/>
          <w:numId w:val="9"/>
        </w:numPr>
        <w:ind w:left="420" w:leftChars="200" w:firstLine="0" w:firstLineChars="0"/>
        <w:rPr>
          <w:rFonts w:hint="eastAsia"/>
          <w:u w:val="none"/>
          <w:lang w:val="en-US" w:eastAsia="zh-CN"/>
        </w:rPr>
      </w:pPr>
      <w:r>
        <w:rPr>
          <w:rFonts w:hint="eastAsia"/>
          <w:u w:val="none"/>
          <w:lang w:val="en-US" w:eastAsia="zh-CN"/>
        </w:rPr>
        <w:t>资金来源及结算办法</w:t>
      </w:r>
    </w:p>
    <w:p>
      <w:pPr>
        <w:pStyle w:val="26"/>
        <w:numPr>
          <w:ilvl w:val="0"/>
          <w:numId w:val="0"/>
        </w:numPr>
        <w:ind w:leftChars="200"/>
        <w:rPr>
          <w:rFonts w:hint="eastAsia"/>
          <w:u w:val="single"/>
          <w:lang w:val="en-US" w:eastAsia="zh-CN"/>
        </w:rPr>
      </w:pPr>
      <w:r>
        <w:rPr>
          <w:rFonts w:hint="eastAsia"/>
          <w:u w:val="single"/>
          <w:lang w:val="en-US" w:eastAsia="zh-CN"/>
        </w:rPr>
        <w:t xml:space="preserve">                                                               </w:t>
      </w:r>
    </w:p>
    <w:p>
      <w:pPr>
        <w:pStyle w:val="26"/>
        <w:numPr>
          <w:ilvl w:val="0"/>
          <w:numId w:val="9"/>
        </w:numPr>
        <w:ind w:left="420" w:leftChars="200" w:firstLine="0" w:firstLineChars="0"/>
        <w:rPr>
          <w:rFonts w:hint="eastAsia"/>
          <w:u w:val="none"/>
          <w:lang w:val="en-US" w:eastAsia="zh-CN"/>
        </w:rPr>
      </w:pPr>
      <w:r>
        <w:rPr>
          <w:rFonts w:hint="eastAsia"/>
          <w:u w:val="none"/>
          <w:lang w:val="en-US" w:eastAsia="zh-CN"/>
        </w:rPr>
        <w:t>双方权利义务：</w:t>
      </w:r>
    </w:p>
    <w:p>
      <w:pPr>
        <w:pStyle w:val="26"/>
        <w:numPr>
          <w:ilvl w:val="0"/>
          <w:numId w:val="0"/>
        </w:numPr>
        <w:ind w:leftChars="200"/>
        <w:rPr>
          <w:rFonts w:hint="eastAsia"/>
          <w:u w:val="none"/>
          <w:lang w:val="en-US" w:eastAsia="zh-CN"/>
        </w:rPr>
      </w:pPr>
    </w:p>
    <w:p>
      <w:r>
        <w:rPr>
          <w:rFonts w:hint="eastAsia"/>
        </w:rPr>
        <w:t>　</w:t>
      </w:r>
      <w:r>
        <w:rPr>
          <w:rFonts w:hint="eastAsia" w:eastAsia="宋体" w:asciiTheme="minorHAnsi" w:hAnsiTheme="minorHAnsi" w:cstheme="minorBidi"/>
          <w:kern w:val="2"/>
          <w:sz w:val="24"/>
          <w:szCs w:val="24"/>
          <w:u w:val="none"/>
          <w:lang w:val="en-US" w:eastAsia="zh-CN" w:bidi="ar-SA"/>
        </w:rPr>
        <w:t>　</w:t>
      </w:r>
      <w:r>
        <w:rPr>
          <w:rFonts w:hint="eastAsia" w:eastAsia="宋体" w:cstheme="minorBidi"/>
          <w:kern w:val="2"/>
          <w:sz w:val="24"/>
          <w:szCs w:val="24"/>
          <w:u w:val="none"/>
          <w:lang w:val="en-US" w:eastAsia="zh-CN" w:bidi="ar-SA"/>
        </w:rPr>
        <w:t>七</w:t>
      </w:r>
      <w:r>
        <w:rPr>
          <w:rFonts w:hint="eastAsia" w:eastAsia="宋体" w:asciiTheme="minorHAnsi" w:hAnsiTheme="minorHAnsi" w:cstheme="minorBidi"/>
          <w:kern w:val="2"/>
          <w:sz w:val="24"/>
          <w:szCs w:val="24"/>
          <w:u w:val="none"/>
          <w:lang w:val="en-US" w:eastAsia="zh-CN" w:bidi="ar-SA"/>
        </w:rPr>
        <w:t>、</w:t>
      </w:r>
      <w:r>
        <w:rPr>
          <w:rFonts w:hint="eastAsia"/>
        </w:rPr>
        <w:t>其它约定事项</w:t>
      </w:r>
    </w:p>
    <w:p>
      <w:r>
        <w:rPr>
          <w:rFonts w:hint="eastAsia"/>
        </w:rPr>
        <w:t>　　本合同未尽事宜，可由甲乙双方商定，并签署书面补充协议。</w:t>
      </w:r>
    </w:p>
    <w:p>
      <w:r>
        <w:rPr>
          <w:rFonts w:hint="eastAsia"/>
        </w:rPr>
        <w:t>　　本合同一式_________份，其中正本_________份，副本_________份，都具有同等法律效力。</w:t>
      </w:r>
    </w:p>
    <w:p>
      <w:r>
        <w:rPr>
          <w:rFonts w:hint="eastAsia"/>
        </w:rPr>
        <w:t>　　甲方(盖章)：___________________</w:t>
      </w:r>
    </w:p>
    <w:p>
      <w:r>
        <w:rPr>
          <w:rFonts w:hint="eastAsia"/>
        </w:rPr>
        <w:t>　　委托代表人(签字)：_____________</w:t>
      </w:r>
    </w:p>
    <w:p>
      <w:r>
        <w:rPr>
          <w:rFonts w:hint="eastAsia"/>
        </w:rPr>
        <w:t>　　___________年________月________日</w:t>
      </w:r>
    </w:p>
    <w:p>
      <w:r>
        <w:rPr>
          <w:rFonts w:hint="eastAsia"/>
        </w:rPr>
        <w:t>　　乙方(盖章)：___________________</w:t>
      </w:r>
    </w:p>
    <w:p>
      <w:r>
        <w:rPr>
          <w:rFonts w:hint="eastAsia"/>
        </w:rPr>
        <w:t>　　委托代表人(签字)：_____________</w:t>
      </w:r>
    </w:p>
    <w:p>
      <w:pPr>
        <w:rPr>
          <w:rFonts w:hint="eastAsia" w:ascii="黑体" w:hAnsi="黑体" w:eastAsia="黑体" w:cs="黑体"/>
          <w:sz w:val="32"/>
          <w:szCs w:val="32"/>
        </w:rPr>
      </w:pPr>
      <w:r>
        <w:rPr>
          <w:rFonts w:hint="eastAsia"/>
        </w:rPr>
        <w:t>　　___________年________月________</w:t>
      </w:r>
    </w:p>
    <w:p>
      <w:pPr>
        <w:pStyle w:val="26"/>
        <w:rPr>
          <w:rFonts w:hint="eastAsia" w:ascii="黑体" w:hAnsi="黑体" w:eastAsia="黑体" w:cs="黑体"/>
          <w:sz w:val="32"/>
          <w:szCs w:val="32"/>
        </w:rPr>
      </w:pPr>
    </w:p>
    <w:p>
      <w:pPr>
        <w:pStyle w:val="19"/>
      </w:pPr>
    </w:p>
    <w:p>
      <w:pPr>
        <w:pStyle w:val="19"/>
      </w:pPr>
    </w:p>
    <w:p>
      <w:pPr>
        <w:pStyle w:val="19"/>
      </w:pPr>
    </w:p>
    <w:p>
      <w:pPr>
        <w:pStyle w:val="19"/>
      </w:pPr>
    </w:p>
    <w:p>
      <w:pPr>
        <w:pStyle w:val="19"/>
      </w:pPr>
    </w:p>
    <w:p>
      <w:pPr>
        <w:rPr>
          <w:rFonts w:ascii="黑体" w:hAnsi="黑体" w:eastAsia="黑体" w:cs="黑体"/>
          <w:sz w:val="32"/>
          <w:szCs w:val="32"/>
        </w:rPr>
      </w:pPr>
      <w:r>
        <w:rPr>
          <w:rFonts w:hint="eastAsia" w:ascii="黑体" w:hAnsi="黑体" w:eastAsia="黑体" w:cs="黑体"/>
          <w:sz w:val="32"/>
          <w:szCs w:val="32"/>
        </w:rPr>
        <w:t>备注：合同具体条款以当事人约定为准。</w:t>
      </w:r>
    </w:p>
    <w:p>
      <w:pPr>
        <w:pStyle w:val="19"/>
        <w:rPr>
          <w:rFonts w:ascii="黑体" w:hAnsi="黑体" w:eastAsia="黑体" w:cs="黑体"/>
          <w:sz w:val="32"/>
          <w:szCs w:val="32"/>
        </w:rPr>
      </w:pPr>
    </w:p>
    <w:p>
      <w:pPr>
        <w:pStyle w:val="19"/>
        <w:rPr>
          <w:rFonts w:ascii="黑体" w:hAnsi="黑体" w:eastAsia="黑体" w:cs="黑体"/>
          <w:sz w:val="32"/>
          <w:szCs w:val="32"/>
        </w:rPr>
      </w:pPr>
    </w:p>
    <w:p>
      <w:pPr>
        <w:pStyle w:val="19"/>
        <w:rPr>
          <w:rFonts w:ascii="黑体" w:hAnsi="黑体" w:eastAsia="黑体" w:cs="黑体"/>
          <w:sz w:val="32"/>
          <w:szCs w:val="32"/>
        </w:rPr>
      </w:pPr>
    </w:p>
    <w:p>
      <w:pPr>
        <w:pStyle w:val="19"/>
        <w:rPr>
          <w:rFonts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第四章响应文件格式</w:t>
      </w:r>
    </w:p>
    <w:p>
      <w:pPr>
        <w:tabs>
          <w:tab w:val="left" w:pos="2510"/>
          <w:tab w:val="center" w:pos="4153"/>
        </w:tabs>
        <w:jc w:val="center"/>
        <w:rPr>
          <w:rFonts w:ascii="方正小标宋简体" w:eastAsia="方正小标宋简体"/>
          <w:color w:val="000000"/>
          <w:sz w:val="44"/>
          <w:szCs w:val="44"/>
        </w:rPr>
      </w:pPr>
      <w:r>
        <w:rPr>
          <w:rFonts w:ascii="方正小标宋简体" w:eastAsia="方正小标宋简体"/>
          <w:color w:val="000000"/>
          <w:sz w:val="44"/>
          <w:szCs w:val="44"/>
        </w:rPr>
        <mc:AlternateContent>
          <mc:Choice Requires="wps">
            <w:drawing>
              <wp:anchor distT="0" distB="0" distL="114300" distR="114300" simplePos="0" relativeHeight="251661312" behindDoc="0" locked="0" layoutInCell="1" allowOverlap="1">
                <wp:simplePos x="0" y="0"/>
                <wp:positionH relativeFrom="column">
                  <wp:posOffset>4379595</wp:posOffset>
                </wp:positionH>
                <wp:positionV relativeFrom="paragraph">
                  <wp:posOffset>-250190</wp:posOffset>
                </wp:positionV>
                <wp:extent cx="850900" cy="1762760"/>
                <wp:effectExtent l="5080" t="4445" r="20320" b="23495"/>
                <wp:wrapNone/>
                <wp:docPr id="1" name="文本框 1"/>
                <wp:cNvGraphicFramePr/>
                <a:graphic xmlns:a="http://schemas.openxmlformats.org/drawingml/2006/main">
                  <a:graphicData uri="http://schemas.microsoft.com/office/word/2010/wordprocessingShape">
                    <wps:wsp>
                      <wps:cNvSpPr txBox="1"/>
                      <wps:spPr>
                        <a:xfrm>
                          <a:off x="0" y="0"/>
                          <a:ext cx="850900" cy="17627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正本/副本</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44.85pt;margin-top:-19.7pt;height:138.8pt;width:67pt;z-index:251661312;mso-width-relative:page;mso-height-relative:margin;mso-height-percent:200;" fillcolor="#FFFFFF" filled="t" stroked="t" coordsize="21600,21600" o:gfxdata="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PWwdGdkA&#10;AAALAQAADwAAAAAAAAABACAAAAAiAAAAZHJzL2Rvd25yZXYueG1sUEsBAhQAFAAAAAgAh07iQF52&#10;w4ceAgAAXgQAAA4AAAAAAAAAAQAgAAAAKAEAAGRycy9lMm9Eb2MueG1sUEsFBgAAAAAGAAYAWQEA&#10;ALgFAAAAAA==&#10;">
                <v:fill on="t" focussize="0,0"/>
                <v:stroke color="#000000" joinstyle="miter"/>
                <v:imagedata o:title=""/>
                <o:lock v:ext="edit" aspectratio="f"/>
                <v:textbox style="mso-fit-shape-to-text:t;">
                  <w:txbxContent>
                    <w:p>
                      <w:r>
                        <w:rPr>
                          <w:rFonts w:hint="eastAsia"/>
                        </w:rPr>
                        <w:t>正本/副本</w:t>
                      </w:r>
                    </w:p>
                  </w:txbxContent>
                </v:textbox>
              </v:shape>
            </w:pict>
          </mc:Fallback>
        </mc:AlternateContent>
      </w:r>
    </w:p>
    <w:p>
      <w:pPr>
        <w:tabs>
          <w:tab w:val="left" w:pos="2510"/>
          <w:tab w:val="center" w:pos="4153"/>
        </w:tabs>
        <w:jc w:val="center"/>
        <w:rPr>
          <w:rFonts w:ascii="方正小标宋简体" w:eastAsia="方正小标宋简体"/>
          <w:color w:val="000000"/>
          <w:sz w:val="44"/>
          <w:szCs w:val="44"/>
        </w:rPr>
      </w:pPr>
      <w:r>
        <w:rPr>
          <w:rFonts w:hint="eastAsia" w:ascii="方正小标宋简体" w:eastAsia="方正小标宋简体"/>
          <w:color w:val="000000"/>
          <w:sz w:val="44"/>
          <w:szCs w:val="44"/>
        </w:rPr>
        <w:t>磋商公告名称</w:t>
      </w:r>
    </w:p>
    <w:p>
      <w:pPr>
        <w:jc w:val="center"/>
        <w:rPr>
          <w:rFonts w:ascii="方正小标宋简体" w:eastAsia="方正小标宋简体"/>
          <w:color w:val="000000"/>
          <w:sz w:val="44"/>
          <w:szCs w:val="44"/>
        </w:rPr>
      </w:pPr>
    </w:p>
    <w:p>
      <w:pPr>
        <w:jc w:val="center"/>
        <w:rPr>
          <w:rFonts w:ascii="宋体" w:hAnsi="宋体"/>
          <w:b/>
          <w:color w:val="000000"/>
          <w:sz w:val="32"/>
          <w:szCs w:val="32"/>
        </w:rPr>
      </w:pPr>
      <w:r>
        <w:rPr>
          <w:rFonts w:hint="eastAsia" w:ascii="方正小标宋简体" w:eastAsia="方正小标宋简体"/>
          <w:color w:val="000000"/>
          <w:sz w:val="72"/>
          <w:szCs w:val="72"/>
        </w:rPr>
        <w:t>磋商响应文件</w:t>
      </w:r>
    </w:p>
    <w:p>
      <w:pPr>
        <w:rPr>
          <w:rFonts w:ascii="宋体" w:hAnsi="宋体"/>
          <w:b/>
          <w:color w:val="000000"/>
          <w:sz w:val="32"/>
          <w:szCs w:val="32"/>
        </w:rPr>
      </w:pPr>
    </w:p>
    <w:p>
      <w:pPr>
        <w:jc w:val="center"/>
        <w:rPr>
          <w:rFonts w:ascii="宋体" w:hAnsi="宋体" w:eastAsia="宋体"/>
          <w:color w:val="000000"/>
          <w:sz w:val="32"/>
          <w:szCs w:val="32"/>
        </w:rPr>
      </w:pPr>
      <w:r>
        <w:rPr>
          <w:rFonts w:hint="eastAsia" w:ascii="宋体" w:hAnsi="宋体"/>
          <w:b/>
          <w:color w:val="000000"/>
          <w:sz w:val="32"/>
          <w:szCs w:val="32"/>
        </w:rPr>
        <w:t>招标单位：</w:t>
      </w:r>
      <w:r>
        <w:rPr>
          <w:rFonts w:hint="eastAsia" w:ascii="宋体" w:hAnsi="宋体"/>
          <w:color w:val="000000"/>
          <w:sz w:val="32"/>
          <w:szCs w:val="32"/>
        </w:rPr>
        <w:t>新郑市公立人民医院</w:t>
      </w:r>
    </w:p>
    <w:p>
      <w:pPr>
        <w:ind w:firstLine="1928" w:firstLineChars="600"/>
        <w:rPr>
          <w:rFonts w:ascii="宋体" w:hAnsi="宋体"/>
          <w:sz w:val="32"/>
          <w:szCs w:val="32"/>
        </w:rPr>
      </w:pPr>
      <w:r>
        <w:rPr>
          <w:rFonts w:hint="eastAsia" w:ascii="宋体" w:hAnsi="宋体"/>
          <w:b/>
          <w:sz w:val="32"/>
          <w:szCs w:val="32"/>
        </w:rPr>
        <w:t>响应单位：</w:t>
      </w:r>
    </w:p>
    <w:p>
      <w:pPr>
        <w:ind w:firstLine="1928" w:firstLineChars="600"/>
        <w:rPr>
          <w:rFonts w:ascii="宋体" w:hAnsi="宋体"/>
          <w:sz w:val="32"/>
          <w:szCs w:val="32"/>
        </w:rPr>
      </w:pPr>
      <w:r>
        <w:rPr>
          <w:rFonts w:hint="eastAsia" w:ascii="宋体" w:hAnsi="宋体"/>
          <w:b/>
          <w:sz w:val="32"/>
          <w:szCs w:val="32"/>
        </w:rPr>
        <w:t>响应单位代表：</w:t>
      </w:r>
    </w:p>
    <w:p>
      <w:pPr>
        <w:ind w:firstLine="1928" w:firstLineChars="600"/>
        <w:rPr>
          <w:rFonts w:ascii="宋体" w:hAnsi="宋体"/>
          <w:sz w:val="32"/>
          <w:szCs w:val="32"/>
        </w:rPr>
      </w:pPr>
      <w:r>
        <w:rPr>
          <w:rFonts w:hint="eastAsia" w:ascii="宋体" w:hAnsi="宋体"/>
          <w:b/>
          <w:sz w:val="32"/>
          <w:szCs w:val="32"/>
        </w:rPr>
        <w:t>响应单位地址：</w:t>
      </w:r>
    </w:p>
    <w:p>
      <w:pPr>
        <w:ind w:firstLine="1928" w:firstLineChars="600"/>
        <w:rPr>
          <w:rFonts w:ascii="宋体" w:hAnsi="宋体"/>
          <w:sz w:val="32"/>
          <w:szCs w:val="32"/>
        </w:rPr>
      </w:pPr>
      <w:r>
        <w:rPr>
          <w:rFonts w:hint="eastAsia" w:ascii="宋体" w:hAnsi="宋体"/>
          <w:b/>
          <w:sz w:val="32"/>
          <w:szCs w:val="32"/>
        </w:rPr>
        <w:t>移动电话：</w:t>
      </w:r>
    </w:p>
    <w:p>
      <w:pPr>
        <w:ind w:firstLine="1928" w:firstLineChars="600"/>
        <w:rPr>
          <w:rFonts w:ascii="宋体" w:hAnsi="宋体"/>
          <w:b/>
          <w:color w:val="000000"/>
          <w:sz w:val="32"/>
          <w:szCs w:val="32"/>
        </w:rPr>
      </w:pPr>
      <w:r>
        <w:rPr>
          <w:rFonts w:hint="eastAsia" w:ascii="宋体" w:hAnsi="宋体"/>
          <w:b/>
          <w:color w:val="000000"/>
          <w:sz w:val="32"/>
          <w:szCs w:val="32"/>
        </w:rPr>
        <w:t>固定电话：</w:t>
      </w:r>
    </w:p>
    <w:p>
      <w:pPr>
        <w:ind w:firstLine="1928" w:firstLineChars="600"/>
        <w:rPr>
          <w:rFonts w:ascii="宋体" w:hAnsi="宋体"/>
          <w:b/>
          <w:color w:val="000000"/>
          <w:sz w:val="32"/>
          <w:szCs w:val="32"/>
        </w:rPr>
      </w:pPr>
      <w:r>
        <w:rPr>
          <w:rFonts w:hint="eastAsia" w:ascii="宋体" w:hAnsi="宋体"/>
          <w:b/>
          <w:color w:val="000000"/>
          <w:sz w:val="32"/>
          <w:szCs w:val="32"/>
        </w:rPr>
        <w:t>邮    箱：</w:t>
      </w:r>
    </w:p>
    <w:p>
      <w:pPr>
        <w:pStyle w:val="19"/>
        <w:rPr>
          <w:rFonts w:ascii="宋体" w:hAnsi="宋体"/>
          <w:b/>
          <w:color w:val="000000"/>
          <w:sz w:val="32"/>
          <w:szCs w:val="32"/>
        </w:rPr>
      </w:pPr>
    </w:p>
    <w:p>
      <w:pPr>
        <w:pStyle w:val="19"/>
        <w:rPr>
          <w:rFonts w:ascii="宋体" w:hAnsi="宋体"/>
          <w:b/>
          <w:color w:val="000000"/>
          <w:sz w:val="32"/>
          <w:szCs w:val="32"/>
        </w:rPr>
      </w:pPr>
    </w:p>
    <w:p>
      <w:pPr>
        <w:pStyle w:val="19"/>
        <w:rPr>
          <w:rFonts w:ascii="宋体" w:hAnsi="宋体"/>
          <w:b/>
          <w:color w:val="000000"/>
          <w:sz w:val="32"/>
          <w:szCs w:val="32"/>
        </w:rPr>
      </w:pPr>
    </w:p>
    <w:p>
      <w:pPr>
        <w:pStyle w:val="19"/>
        <w:rPr>
          <w:rFonts w:ascii="宋体" w:hAnsi="宋体"/>
          <w:b/>
          <w:color w:val="000000"/>
          <w:sz w:val="32"/>
          <w:szCs w:val="32"/>
        </w:rPr>
      </w:pPr>
    </w:p>
    <w:p>
      <w:pPr>
        <w:pStyle w:val="19"/>
        <w:rPr>
          <w:rFonts w:ascii="宋体" w:hAnsi="宋体"/>
          <w:b/>
          <w:color w:val="000000"/>
          <w:sz w:val="32"/>
          <w:szCs w:val="32"/>
        </w:rPr>
      </w:pPr>
    </w:p>
    <w:p>
      <w:pPr>
        <w:pStyle w:val="19"/>
        <w:rPr>
          <w:rFonts w:ascii="宋体" w:hAnsi="宋体"/>
          <w:b/>
          <w:color w:val="000000"/>
          <w:sz w:val="32"/>
          <w:szCs w:val="32"/>
        </w:rPr>
      </w:pPr>
    </w:p>
    <w:p>
      <w:pPr>
        <w:pStyle w:val="19"/>
        <w:rPr>
          <w:rFonts w:ascii="宋体" w:hAnsi="宋体"/>
          <w:b/>
          <w:color w:val="000000"/>
          <w:sz w:val="32"/>
          <w:szCs w:val="32"/>
        </w:rPr>
      </w:pPr>
    </w:p>
    <w:p>
      <w:pPr>
        <w:pStyle w:val="19"/>
        <w:rPr>
          <w:rFonts w:ascii="宋体" w:hAnsi="宋体"/>
          <w:b/>
          <w:color w:val="000000"/>
          <w:sz w:val="32"/>
          <w:szCs w:val="32"/>
        </w:rPr>
      </w:pPr>
    </w:p>
    <w:p>
      <w:pPr>
        <w:pStyle w:val="19"/>
        <w:rPr>
          <w:rFonts w:ascii="宋体" w:hAnsi="宋体"/>
          <w:b/>
          <w:color w:val="000000"/>
          <w:sz w:val="32"/>
          <w:szCs w:val="32"/>
        </w:rPr>
      </w:pPr>
    </w:p>
    <w:p>
      <w:pPr>
        <w:pStyle w:val="19"/>
        <w:rPr>
          <w:rFonts w:ascii="宋体" w:hAnsi="宋体"/>
          <w:b/>
          <w:color w:val="000000"/>
          <w:sz w:val="32"/>
          <w:szCs w:val="32"/>
        </w:rPr>
      </w:pPr>
    </w:p>
    <w:p>
      <w:pPr>
        <w:pStyle w:val="19"/>
        <w:rPr>
          <w:rFonts w:ascii="宋体" w:hAnsi="宋体"/>
          <w:b/>
          <w:color w:val="000000"/>
          <w:sz w:val="32"/>
          <w:szCs w:val="32"/>
        </w:rPr>
      </w:pPr>
    </w:p>
    <w:p>
      <w:pPr>
        <w:jc w:val="center"/>
        <w:rPr>
          <w:rFonts w:ascii="方正小标宋简体" w:eastAsia="方正小标宋简体"/>
          <w:color w:val="000000"/>
          <w:sz w:val="36"/>
          <w:szCs w:val="36"/>
        </w:rPr>
      </w:pPr>
      <w:r>
        <w:rPr>
          <w:rFonts w:hint="eastAsia" w:ascii="方正小标宋简体" w:eastAsia="方正小标宋简体"/>
          <w:color w:val="000000"/>
          <w:sz w:val="36"/>
          <w:szCs w:val="36"/>
        </w:rPr>
        <w:t>响应文件组成</w:t>
      </w:r>
    </w:p>
    <w:tbl>
      <w:tblPr>
        <w:tblStyle w:val="13"/>
        <w:tblW w:w="9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9"/>
        <w:gridCol w:w="3685"/>
        <w:gridCol w:w="5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exact"/>
          <w:jc w:val="center"/>
        </w:trPr>
        <w:tc>
          <w:tcPr>
            <w:tcW w:w="659"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序号</w:t>
            </w:r>
          </w:p>
        </w:tc>
        <w:tc>
          <w:tcPr>
            <w:tcW w:w="3685"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内容</w:t>
            </w:r>
          </w:p>
        </w:tc>
        <w:tc>
          <w:tcPr>
            <w:tcW w:w="5587"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exact"/>
          <w:jc w:val="center"/>
        </w:trPr>
        <w:tc>
          <w:tcPr>
            <w:tcW w:w="659" w:type="dxa"/>
            <w:vAlign w:val="center"/>
          </w:tcPr>
          <w:p>
            <w:pPr>
              <w:jc w:val="center"/>
              <w:rPr>
                <w:rFonts w:ascii="仿宋" w:hAnsi="仿宋" w:eastAsia="仿宋"/>
                <w:b/>
                <w:color w:val="C00000"/>
                <w:sz w:val="22"/>
                <w:szCs w:val="21"/>
              </w:rPr>
            </w:pP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目录</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格式见附件1（内容页码必须与目录页码对应一致）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1</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报价表</w:t>
            </w:r>
          </w:p>
        </w:tc>
        <w:tc>
          <w:tcPr>
            <w:tcW w:w="5587" w:type="dxa"/>
            <w:vAlign w:val="center"/>
          </w:tcPr>
          <w:p>
            <w:pPr>
              <w:jc w:val="left"/>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格式自拟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2</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投标响应函</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3</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法人授权委托书</w:t>
            </w:r>
            <w:r>
              <w:rPr>
                <w:rFonts w:hint="eastAsia" w:ascii="仿宋" w:hAnsi="仿宋" w:eastAsia="仿宋" w:cs="宋体"/>
                <w:b/>
                <w:bCs/>
                <w:color w:val="C00000"/>
                <w:kern w:val="0"/>
                <w:sz w:val="22"/>
                <w:szCs w:val="21"/>
              </w:rPr>
              <w:t>/法人身份证明文件</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法人授权委托书格式见附件3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4</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反商业贿赂承诺书</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5</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资质材料</w:t>
            </w:r>
          </w:p>
        </w:tc>
        <w:tc>
          <w:tcPr>
            <w:tcW w:w="5587" w:type="dxa"/>
            <w:vAlign w:val="center"/>
          </w:tcPr>
          <w:p>
            <w:pPr>
              <w:jc w:val="left"/>
              <w:rPr>
                <w:rFonts w:hint="eastAsia" w:ascii="仿宋" w:hAnsi="仿宋" w:eastAsia="仿宋"/>
                <w:b/>
                <w:color w:val="C00000"/>
                <w:sz w:val="22"/>
                <w:szCs w:val="21"/>
                <w:lang w:eastAsia="zh-CN"/>
              </w:rPr>
            </w:pPr>
            <w:r>
              <w:rPr>
                <w:rFonts w:hint="eastAsia" w:ascii="仿宋" w:hAnsi="仿宋" w:eastAsia="仿宋" w:cs="宋体"/>
                <w:b/>
                <w:bCs/>
                <w:color w:val="C00000"/>
                <w:kern w:val="0"/>
                <w:sz w:val="22"/>
                <w:szCs w:val="21"/>
              </w:rPr>
              <w:t>营业执照副本 及其他资质证明材料</w:t>
            </w:r>
            <w:r>
              <w:rPr>
                <w:rFonts w:hint="eastAsia" w:ascii="仿宋" w:hAnsi="仿宋" w:eastAsia="仿宋" w:cs="宋体"/>
                <w:b/>
                <w:bCs/>
                <w:color w:val="C00000"/>
                <w:kern w:val="0"/>
                <w:sz w:val="22"/>
                <w:szCs w:val="21"/>
                <w:lang w:eastAsia="zh-CN"/>
              </w:rPr>
              <w:t>（人员、设备）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exact"/>
          <w:jc w:val="center"/>
        </w:trPr>
        <w:tc>
          <w:tcPr>
            <w:tcW w:w="659" w:type="dxa"/>
            <w:tcBorders>
              <w:top w:val="single" w:color="auto" w:sz="4" w:space="0"/>
              <w:bottom w:val="single" w:color="auto" w:sz="4" w:space="0"/>
            </w:tcBorders>
            <w:vAlign w:val="center"/>
          </w:tcPr>
          <w:p>
            <w:pPr>
              <w:jc w:val="center"/>
              <w:rPr>
                <w:rFonts w:hint="eastAsia" w:ascii="仿宋" w:hAnsi="仿宋" w:eastAsia="仿宋"/>
                <w:b/>
                <w:color w:val="C00000"/>
                <w:sz w:val="22"/>
                <w:szCs w:val="18"/>
                <w:lang w:eastAsia="zh-CN"/>
              </w:rPr>
            </w:pPr>
            <w:r>
              <w:rPr>
                <w:rFonts w:hint="eastAsia" w:ascii="仿宋" w:hAnsi="仿宋" w:eastAsia="仿宋"/>
                <w:b/>
                <w:color w:val="C00000"/>
                <w:sz w:val="22"/>
                <w:szCs w:val="18"/>
                <w:lang w:val="en-US" w:eastAsia="zh-CN"/>
              </w:rPr>
              <w:t>6</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服务方案</w:t>
            </w:r>
          </w:p>
        </w:tc>
        <w:tc>
          <w:tcPr>
            <w:tcW w:w="5587" w:type="dxa"/>
            <w:tcBorders>
              <w:top w:val="single" w:color="auto" w:sz="4" w:space="0"/>
              <w:bottom w:val="single" w:color="auto" w:sz="4" w:space="0"/>
            </w:tcBorders>
            <w:vAlign w:val="center"/>
          </w:tcPr>
          <w:p>
            <w:pPr>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3" w:hRule="exact"/>
          <w:jc w:val="center"/>
        </w:trPr>
        <w:tc>
          <w:tcPr>
            <w:tcW w:w="659" w:type="dxa"/>
            <w:tcBorders>
              <w:top w:val="single" w:color="auto" w:sz="4" w:space="0"/>
              <w:bottom w:val="single" w:color="auto" w:sz="4" w:space="0"/>
            </w:tcBorders>
            <w:vAlign w:val="center"/>
          </w:tcPr>
          <w:p>
            <w:pPr>
              <w:jc w:val="center"/>
              <w:rPr>
                <w:rFonts w:hint="eastAsia" w:ascii="仿宋" w:hAnsi="仿宋" w:eastAsia="仿宋"/>
                <w:b/>
                <w:color w:val="C00000"/>
                <w:sz w:val="22"/>
                <w:szCs w:val="18"/>
                <w:lang w:eastAsia="zh-CN"/>
              </w:rPr>
            </w:pPr>
            <w:r>
              <w:rPr>
                <w:rFonts w:hint="eastAsia" w:ascii="仿宋" w:hAnsi="仿宋" w:eastAsia="仿宋"/>
                <w:b/>
                <w:color w:val="C00000"/>
                <w:sz w:val="22"/>
                <w:szCs w:val="18"/>
                <w:lang w:val="en-US" w:eastAsia="zh-CN"/>
              </w:rPr>
              <w:t>7</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近期与其他单位签订的购销合同、中标通知书。</w:t>
            </w:r>
          </w:p>
        </w:tc>
        <w:tc>
          <w:tcPr>
            <w:tcW w:w="5587" w:type="dxa"/>
            <w:tcBorders>
              <w:top w:val="single" w:color="auto" w:sz="4" w:space="0"/>
              <w:bottom w:val="single" w:color="auto" w:sz="4" w:space="0"/>
            </w:tcBorders>
            <w:vAlign w:val="center"/>
          </w:tcPr>
          <w:p>
            <w:pPr>
              <w:rPr>
                <w:rFonts w:ascii="仿宋" w:hAnsi="仿宋" w:eastAsia="仿宋" w:cs="宋体"/>
                <w:b/>
                <w:bCs/>
                <w:color w:val="C00000"/>
                <w:kern w:val="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exact"/>
          <w:jc w:val="center"/>
        </w:trPr>
        <w:tc>
          <w:tcPr>
            <w:tcW w:w="659" w:type="dxa"/>
            <w:tcBorders>
              <w:top w:val="single" w:color="auto" w:sz="4" w:space="0"/>
              <w:bottom w:val="single" w:color="auto" w:sz="4" w:space="0"/>
            </w:tcBorders>
            <w:vAlign w:val="center"/>
          </w:tcPr>
          <w:p>
            <w:pPr>
              <w:jc w:val="center"/>
              <w:rPr>
                <w:rFonts w:hint="eastAsia" w:ascii="仿宋" w:hAnsi="仿宋" w:eastAsia="仿宋"/>
                <w:b/>
                <w:color w:val="C00000"/>
                <w:sz w:val="22"/>
                <w:szCs w:val="18"/>
                <w:lang w:eastAsia="zh-CN"/>
              </w:rPr>
            </w:pPr>
            <w:r>
              <w:rPr>
                <w:rFonts w:hint="eastAsia" w:ascii="仿宋" w:hAnsi="仿宋" w:eastAsia="仿宋"/>
                <w:b/>
                <w:color w:val="C00000"/>
                <w:sz w:val="22"/>
                <w:szCs w:val="18"/>
                <w:lang w:val="en-US" w:eastAsia="zh-CN"/>
              </w:rPr>
              <w:t>8</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投标人认为应递交的其它材料</w:t>
            </w:r>
          </w:p>
        </w:tc>
        <w:tc>
          <w:tcPr>
            <w:tcW w:w="5587" w:type="dxa"/>
            <w:tcBorders>
              <w:top w:val="single" w:color="auto" w:sz="4" w:space="0"/>
              <w:bottom w:val="single" w:color="auto" w:sz="4" w:space="0"/>
            </w:tcBorders>
            <w:vAlign w:val="center"/>
          </w:tcPr>
          <w:p>
            <w:pPr>
              <w:rPr>
                <w:rFonts w:ascii="仿宋" w:hAnsi="仿宋" w:eastAsia="仿宋" w:cs="宋体"/>
                <w:b/>
                <w:bCs/>
                <w:color w:val="C00000"/>
                <w:kern w:val="0"/>
                <w:sz w:val="22"/>
                <w:szCs w:val="21"/>
              </w:rPr>
            </w:pPr>
          </w:p>
        </w:tc>
      </w:tr>
    </w:tbl>
    <w:p>
      <w:pPr>
        <w:spacing w:line="520" w:lineRule="exact"/>
        <w:ind w:left="-283" w:leftChars="-135" w:right="-340" w:rightChars="-162"/>
        <w:rPr>
          <w:rFonts w:ascii="仿宋_GB2312" w:eastAsia="仿宋_GB2312"/>
          <w:color w:val="000000"/>
          <w:sz w:val="28"/>
          <w:szCs w:val="28"/>
        </w:rPr>
      </w:pPr>
      <w:r>
        <w:rPr>
          <w:rFonts w:hint="eastAsia" w:ascii="仿宋_GB2312" w:eastAsia="仿宋_GB2312"/>
          <w:b/>
          <w:color w:val="000000"/>
          <w:sz w:val="28"/>
          <w:szCs w:val="28"/>
        </w:rPr>
        <w:t>注意事项：</w:t>
      </w:r>
      <w:r>
        <w:rPr>
          <w:rFonts w:hint="eastAsia" w:ascii="仿宋_GB2312" w:eastAsia="仿宋_GB2312"/>
          <w:color w:val="000000"/>
          <w:sz w:val="28"/>
          <w:szCs w:val="28"/>
        </w:rPr>
        <w:t>1、响应响应文件封面右上角须标明正本、副本；2、需提供响应响应文件正本</w:t>
      </w:r>
      <w:r>
        <w:rPr>
          <w:rFonts w:hint="eastAsia" w:ascii="仿宋_GB2312" w:eastAsia="仿宋_GB2312"/>
          <w:sz w:val="28"/>
          <w:szCs w:val="28"/>
        </w:rPr>
        <w:t>2份，副本3份；3</w:t>
      </w:r>
      <w:r>
        <w:rPr>
          <w:rFonts w:hint="eastAsia" w:ascii="仿宋_GB2312" w:eastAsia="仿宋_GB2312"/>
          <w:color w:val="000000"/>
          <w:sz w:val="28"/>
          <w:szCs w:val="28"/>
        </w:rPr>
        <w:t>、正本每页（含封面）须盖采购响应人红章，副本封面须盖红章；4、所有证件都须是有效期证件（年检合格）；5、资料须按表格要求顺序装订。</w:t>
      </w:r>
    </w:p>
    <w:p>
      <w:pPr>
        <w:pStyle w:val="19"/>
        <w:rPr>
          <w:rFonts w:ascii="仿宋_GB2312" w:eastAsia="仿宋_GB2312"/>
          <w:color w:val="000000"/>
          <w:sz w:val="28"/>
          <w:szCs w:val="28"/>
        </w:rPr>
      </w:pPr>
    </w:p>
    <w:p>
      <w:pPr>
        <w:pStyle w:val="19"/>
        <w:rPr>
          <w:rFonts w:ascii="仿宋_GB2312" w:eastAsia="仿宋_GB2312"/>
          <w:color w:val="000000"/>
          <w:sz w:val="28"/>
          <w:szCs w:val="28"/>
        </w:rPr>
      </w:pPr>
    </w:p>
    <w:p>
      <w:pPr>
        <w:pStyle w:val="19"/>
        <w:rPr>
          <w:rFonts w:ascii="仿宋_GB2312" w:eastAsia="仿宋_GB2312"/>
          <w:color w:val="000000"/>
          <w:sz w:val="28"/>
          <w:szCs w:val="28"/>
        </w:rPr>
      </w:pPr>
    </w:p>
    <w:p>
      <w:pPr>
        <w:pStyle w:val="19"/>
        <w:rPr>
          <w:rFonts w:ascii="仿宋_GB2312" w:eastAsia="仿宋_GB2312"/>
          <w:color w:val="000000"/>
          <w:sz w:val="28"/>
          <w:szCs w:val="28"/>
        </w:rPr>
      </w:pPr>
    </w:p>
    <w:p>
      <w:pPr>
        <w:pStyle w:val="19"/>
        <w:rPr>
          <w:rFonts w:ascii="仿宋_GB2312" w:eastAsia="仿宋_GB2312"/>
          <w:color w:val="000000"/>
          <w:sz w:val="28"/>
          <w:szCs w:val="28"/>
        </w:rPr>
      </w:pPr>
    </w:p>
    <w:p>
      <w:pPr>
        <w:pStyle w:val="19"/>
        <w:rPr>
          <w:rFonts w:ascii="仿宋_GB2312" w:eastAsia="仿宋_GB2312"/>
          <w:color w:val="000000"/>
          <w:sz w:val="28"/>
          <w:szCs w:val="28"/>
        </w:rPr>
      </w:pPr>
    </w:p>
    <w:p>
      <w:pPr>
        <w:pStyle w:val="19"/>
        <w:rPr>
          <w:rFonts w:ascii="仿宋_GB2312" w:eastAsia="仿宋_GB2312"/>
          <w:color w:val="000000"/>
          <w:sz w:val="28"/>
          <w:szCs w:val="28"/>
        </w:rPr>
      </w:pPr>
    </w:p>
    <w:p>
      <w:pPr>
        <w:pStyle w:val="19"/>
        <w:rPr>
          <w:rFonts w:ascii="仿宋_GB2312" w:eastAsia="仿宋_GB2312"/>
          <w:color w:val="000000"/>
          <w:sz w:val="28"/>
          <w:szCs w:val="28"/>
        </w:rPr>
      </w:pPr>
    </w:p>
    <w:p>
      <w:pPr>
        <w:pStyle w:val="19"/>
        <w:rPr>
          <w:rFonts w:ascii="仿宋_GB2312" w:eastAsia="仿宋_GB2312"/>
          <w:color w:val="000000"/>
          <w:sz w:val="28"/>
          <w:szCs w:val="28"/>
        </w:rPr>
      </w:pPr>
    </w:p>
    <w:p>
      <w:pPr>
        <w:pStyle w:val="19"/>
        <w:rPr>
          <w:rFonts w:ascii="仿宋_GB2312" w:eastAsia="仿宋_GB2312"/>
          <w:color w:val="000000"/>
          <w:sz w:val="28"/>
          <w:szCs w:val="28"/>
        </w:rPr>
      </w:pPr>
    </w:p>
    <w:p>
      <w:pPr>
        <w:pStyle w:val="19"/>
        <w:rPr>
          <w:rFonts w:ascii="仿宋_GB2312" w:eastAsia="仿宋_GB2312"/>
          <w:color w:val="000000"/>
          <w:sz w:val="28"/>
          <w:szCs w:val="28"/>
        </w:rPr>
      </w:pPr>
    </w:p>
    <w:p>
      <w:pPr>
        <w:spacing w:line="500" w:lineRule="exact"/>
        <w:rPr>
          <w:rFonts w:ascii="方正小标宋简体" w:eastAsia="方正小标宋简体"/>
          <w:color w:val="000000"/>
          <w:sz w:val="44"/>
          <w:szCs w:val="44"/>
        </w:rPr>
      </w:pPr>
      <w:r>
        <w:rPr>
          <w:rFonts w:hint="eastAsia" w:ascii="黑体" w:eastAsia="黑体"/>
          <w:color w:val="000000"/>
          <w:sz w:val="32"/>
          <w:szCs w:val="32"/>
        </w:rPr>
        <w:t xml:space="preserve">附件1                </w:t>
      </w:r>
      <w:r>
        <w:rPr>
          <w:rFonts w:hint="eastAsia" w:ascii="方正小标宋简体" w:eastAsia="方正小标宋简体"/>
          <w:color w:val="000000"/>
          <w:sz w:val="44"/>
          <w:szCs w:val="44"/>
        </w:rPr>
        <w:t>目  录</w:t>
      </w:r>
    </w:p>
    <w:p>
      <w:pPr>
        <w:spacing w:line="500" w:lineRule="exact"/>
        <w:rPr>
          <w:rFonts w:ascii="方正小标宋简体" w:eastAsia="方正小标宋简体"/>
          <w:color w:val="000000"/>
          <w:sz w:val="44"/>
          <w:szCs w:val="44"/>
        </w:rPr>
      </w:pPr>
    </w:p>
    <w:p>
      <w:pPr>
        <w:spacing w:line="340" w:lineRule="atLeast"/>
        <w:outlineLvl w:val="0"/>
        <w:rPr>
          <w:rFonts w:ascii="黑体" w:hAnsi="宋体" w:eastAsia="黑体" w:cs="宋体"/>
          <w:b/>
          <w:color w:val="000000"/>
          <w:sz w:val="32"/>
          <w:szCs w:val="32"/>
        </w:rPr>
      </w:pPr>
      <w:bookmarkStart w:id="0" w:name="_Toc219626747"/>
      <w:bookmarkStart w:id="1" w:name="_Toc258360158"/>
      <w:bookmarkStart w:id="2" w:name="_Toc258360269"/>
      <w:bookmarkStart w:id="3" w:name="_Toc258333636"/>
      <w:bookmarkStart w:id="4" w:name="_Toc10762"/>
      <w:bookmarkStart w:id="5" w:name="_Toc337475854"/>
      <w:bookmarkStart w:id="6" w:name="_Toc304219257"/>
      <w:bookmarkStart w:id="7" w:name="_Toc9548"/>
      <w:bookmarkStart w:id="8" w:name="_Toc320878640"/>
      <w:bookmarkStart w:id="9" w:name="_Toc337554724"/>
      <w:bookmarkStart w:id="10" w:name="_Toc248896063"/>
      <w:bookmarkStart w:id="11" w:name="_Toc17030"/>
      <w:bookmarkStart w:id="12" w:name="_Toc258354146"/>
      <w:bookmarkStart w:id="13" w:name="_Toc15313"/>
      <w:bookmarkStart w:id="14" w:name="_Toc261708863"/>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pStyle w:val="19"/>
        <w:rPr>
          <w:rFonts w:ascii="黑体" w:hAnsi="宋体" w:eastAsia="黑体" w:cs="宋体"/>
          <w:b/>
          <w:color w:val="000000"/>
          <w:sz w:val="32"/>
          <w:szCs w:val="32"/>
        </w:rPr>
      </w:pPr>
    </w:p>
    <w:p>
      <w:pPr>
        <w:pStyle w:val="19"/>
        <w:rPr>
          <w:rFonts w:ascii="黑体" w:hAnsi="宋体" w:eastAsia="黑体" w:cs="宋体"/>
          <w:b/>
          <w:color w:val="000000"/>
          <w:sz w:val="32"/>
          <w:szCs w:val="32"/>
        </w:rPr>
      </w:pPr>
    </w:p>
    <w:p>
      <w:pPr>
        <w:pStyle w:val="19"/>
        <w:rPr>
          <w:rFonts w:ascii="黑体" w:hAnsi="宋体" w:eastAsia="黑体" w:cs="宋体"/>
          <w:b/>
          <w:color w:val="000000"/>
          <w:sz w:val="32"/>
          <w:szCs w:val="32"/>
        </w:rPr>
      </w:pPr>
    </w:p>
    <w:p>
      <w:pPr>
        <w:pStyle w:val="19"/>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Pr>
        <w:spacing w:line="480" w:lineRule="exact"/>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pStyle w:val="19"/>
        <w:rPr>
          <w:rFonts w:ascii="黑体" w:eastAsia="黑体"/>
          <w:color w:val="000000"/>
          <w:sz w:val="32"/>
          <w:szCs w:val="32"/>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line="480" w:lineRule="exact"/>
        <w:rPr>
          <w:rFonts w:ascii="方正小标宋简体" w:eastAsia="方正小标宋简体"/>
          <w:color w:val="000000"/>
          <w:sz w:val="44"/>
          <w:szCs w:val="44"/>
        </w:rPr>
      </w:pPr>
      <w:r>
        <w:rPr>
          <w:rFonts w:hint="eastAsia" w:ascii="黑体" w:eastAsia="黑体"/>
          <w:color w:val="000000"/>
          <w:sz w:val="32"/>
          <w:szCs w:val="32"/>
        </w:rPr>
        <w:t xml:space="preserve">附件2             </w:t>
      </w:r>
      <w:r>
        <w:rPr>
          <w:rFonts w:hint="eastAsia" w:ascii="方正小标宋简体" w:eastAsia="方正小标宋简体"/>
          <w:color w:val="000000"/>
          <w:sz w:val="44"/>
          <w:szCs w:val="44"/>
        </w:rPr>
        <w:t xml:space="preserve"> 磋商响应函</w:t>
      </w:r>
    </w:p>
    <w:p>
      <w:pPr>
        <w:spacing w:line="580" w:lineRule="exact"/>
        <w:rPr>
          <w:rFonts w:ascii="仿宋_GB2312" w:eastAsia="仿宋_GB2312"/>
          <w:color w:val="000000"/>
          <w:sz w:val="30"/>
          <w:szCs w:val="30"/>
          <w:u w:val="single"/>
        </w:rPr>
      </w:pPr>
    </w:p>
    <w:p>
      <w:pPr>
        <w:tabs>
          <w:tab w:val="center" w:pos="4438"/>
        </w:tabs>
        <w:spacing w:line="580" w:lineRule="exact"/>
        <w:rPr>
          <w:rFonts w:ascii="仿宋_GB2312" w:eastAsia="仿宋_GB2312"/>
          <w:color w:val="000000"/>
          <w:sz w:val="30"/>
          <w:szCs w:val="30"/>
        </w:rPr>
      </w:pPr>
      <w:r>
        <w:rPr>
          <w:rFonts w:hint="eastAsia" w:ascii="仿宋_GB2312" w:eastAsia="仿宋_GB2312"/>
          <w:color w:val="000000"/>
          <w:sz w:val="30"/>
          <w:szCs w:val="30"/>
        </w:rPr>
        <w:t xml:space="preserve">致新郑市公立人民医院： </w:t>
      </w:r>
    </w:p>
    <w:p>
      <w:pPr>
        <w:tabs>
          <w:tab w:val="center" w:pos="4438"/>
        </w:tabs>
        <w:spacing w:line="580" w:lineRule="exact"/>
        <w:ind w:firstLine="570"/>
        <w:rPr>
          <w:rFonts w:ascii="仿宋_GB2312" w:eastAsia="仿宋_GB2312"/>
          <w:sz w:val="30"/>
          <w:szCs w:val="30"/>
        </w:rPr>
      </w:pPr>
      <w:r>
        <w:rPr>
          <w:rFonts w:hint="eastAsia" w:ascii="仿宋_GB2312" w:eastAsia="仿宋_GB2312"/>
          <w:color w:val="000000"/>
          <w:sz w:val="30"/>
          <w:szCs w:val="30"/>
        </w:rPr>
        <w:t>我方仔细研究了贵单位</w:t>
      </w:r>
      <w:r>
        <w:rPr>
          <w:rFonts w:hint="eastAsia" w:ascii="仿宋_GB2312" w:eastAsia="仿宋_GB2312"/>
          <w:color w:val="000000"/>
          <w:sz w:val="30"/>
          <w:szCs w:val="30"/>
          <w:u w:val="single"/>
        </w:rPr>
        <w:t xml:space="preserve">        </w:t>
      </w:r>
      <w:r>
        <w:rPr>
          <w:rFonts w:hint="eastAsia" w:ascii="仿宋_GB2312" w:eastAsia="仿宋_GB2312"/>
          <w:sz w:val="30"/>
          <w:szCs w:val="30"/>
          <w:u w:val="single"/>
        </w:rPr>
        <w:t xml:space="preserve"> </w:t>
      </w:r>
      <w:r>
        <w:rPr>
          <w:rFonts w:hint="eastAsia" w:ascii="仿宋_GB2312" w:eastAsia="仿宋_GB2312"/>
          <w:sz w:val="30"/>
          <w:szCs w:val="30"/>
        </w:rPr>
        <w:t>（项目名称）的磋商文件，我方有能力也完全同意承担磋商文件规定的供货单位的全部责任和义务。</w:t>
      </w:r>
    </w:p>
    <w:p>
      <w:pPr>
        <w:spacing w:line="580" w:lineRule="exact"/>
        <w:ind w:firstLine="600" w:firstLineChars="200"/>
        <w:rPr>
          <w:rFonts w:ascii="仿宋_GB2312" w:eastAsia="仿宋_GB2312"/>
          <w:sz w:val="30"/>
          <w:szCs w:val="30"/>
        </w:rPr>
      </w:pPr>
      <w:r>
        <w:rPr>
          <w:rFonts w:hint="eastAsia" w:ascii="仿宋_GB2312" w:eastAsia="仿宋_GB2312"/>
          <w:sz w:val="30"/>
          <w:szCs w:val="30"/>
        </w:rPr>
        <w:t>假如成交，我方保证：</w:t>
      </w:r>
    </w:p>
    <w:p>
      <w:pPr>
        <w:spacing w:line="580" w:lineRule="exact"/>
        <w:ind w:firstLine="600" w:firstLineChars="200"/>
        <w:rPr>
          <w:rFonts w:ascii="仿宋_GB2312" w:hAnsi="宋体" w:eastAsia="仿宋_GB2312"/>
          <w:sz w:val="30"/>
          <w:szCs w:val="30"/>
        </w:rPr>
      </w:pPr>
      <w:r>
        <w:rPr>
          <w:rFonts w:hint="eastAsia" w:ascii="仿宋_GB2312" w:hAnsi="宋体" w:eastAsia="仿宋_GB2312"/>
          <w:sz w:val="30"/>
          <w:szCs w:val="30"/>
        </w:rPr>
        <w:t>1、我方已仔细研究了全部磋商文件，完全理解并同意放弃对这方面有不明及误解的权利。</w:t>
      </w:r>
    </w:p>
    <w:p>
      <w:pPr>
        <w:tabs>
          <w:tab w:val="right" w:leader="middleDot" w:pos="8820"/>
        </w:tabs>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2、本响应文件始终对我方有约束力，我方将遵守磋商文件规定，履行合同责任和义务，按照磋商文件条款及规定时间、地点提供保质保量合格的产品及服务。</w:t>
      </w:r>
    </w:p>
    <w:p>
      <w:pPr>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3、我们完全理解，最低价不是成交的唯一因素。无论成交与否，我们愿意承担由采购响应准备直至签订合同协议前后所发生的一切费用。</w:t>
      </w:r>
    </w:p>
    <w:p>
      <w:pPr>
        <w:spacing w:line="580" w:lineRule="exact"/>
        <w:ind w:firstLine="600" w:firstLineChars="200"/>
        <w:rPr>
          <w:rFonts w:ascii="仿宋_GB2312" w:eastAsia="仿宋_GB2312"/>
          <w:color w:val="000000"/>
          <w:sz w:val="30"/>
          <w:szCs w:val="30"/>
        </w:rPr>
      </w:pPr>
      <w:r>
        <w:rPr>
          <w:rFonts w:hint="eastAsia" w:ascii="仿宋_GB2312" w:hAnsi="宋体" w:eastAsia="仿宋_GB2312"/>
          <w:color w:val="000000"/>
          <w:sz w:val="30"/>
          <w:szCs w:val="30"/>
        </w:rPr>
        <w:t>4、我们同意提供招标人要求的有关本次招标的其它任何资料。</w:t>
      </w:r>
    </w:p>
    <w:p>
      <w:pPr>
        <w:spacing w:line="5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响应人：（公章）</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法定代表人或代理人（签字）：</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日期：</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p>
    <w:p>
      <w:pPr>
        <w:spacing w:line="440" w:lineRule="exact"/>
        <w:outlineLvl w:val="0"/>
        <w:rPr>
          <w:rFonts w:ascii="黑体" w:eastAsia="黑体"/>
          <w:color w:val="000000"/>
          <w:sz w:val="32"/>
          <w:szCs w:val="32"/>
        </w:rPr>
      </w:pPr>
    </w:p>
    <w:p>
      <w:pPr>
        <w:spacing w:line="440" w:lineRule="exact"/>
        <w:outlineLvl w:val="0"/>
        <w:rPr>
          <w:rFonts w:ascii="黑体" w:eastAsia="黑体"/>
          <w:color w:val="000000"/>
          <w:sz w:val="32"/>
          <w:szCs w:val="32"/>
        </w:rPr>
      </w:pPr>
    </w:p>
    <w:p>
      <w:pPr>
        <w:pStyle w:val="19"/>
        <w:rPr>
          <w:rFonts w:ascii="黑体" w:eastAsia="黑体"/>
          <w:color w:val="000000"/>
          <w:sz w:val="32"/>
          <w:szCs w:val="32"/>
        </w:rPr>
      </w:pPr>
    </w:p>
    <w:p>
      <w:pPr>
        <w:pStyle w:val="19"/>
        <w:rPr>
          <w:rFonts w:ascii="黑体" w:eastAsia="黑体"/>
          <w:color w:val="000000"/>
          <w:sz w:val="32"/>
          <w:szCs w:val="32"/>
        </w:rPr>
      </w:pPr>
    </w:p>
    <w:p>
      <w:pPr>
        <w:spacing w:line="440" w:lineRule="exact"/>
        <w:outlineLvl w:val="0"/>
        <w:rPr>
          <w:rFonts w:ascii="方正小标宋简体" w:hAnsi="宋体" w:eastAsia="方正小标宋简体"/>
          <w:color w:val="000000"/>
          <w:sz w:val="44"/>
          <w:szCs w:val="44"/>
        </w:rPr>
      </w:pPr>
      <w:r>
        <w:rPr>
          <w:rFonts w:hint="eastAsia" w:ascii="黑体" w:eastAsia="黑体"/>
          <w:color w:val="000000"/>
          <w:sz w:val="32"/>
          <w:szCs w:val="32"/>
        </w:rPr>
        <w:t xml:space="preserve">附件3          </w:t>
      </w:r>
      <w:r>
        <w:rPr>
          <w:rFonts w:hint="eastAsia" w:ascii="方正小标宋简体" w:hAnsi="宋体" w:eastAsia="方正小标宋简体"/>
          <w:color w:val="000000"/>
          <w:sz w:val="44"/>
          <w:szCs w:val="44"/>
        </w:rPr>
        <w:t>法人授权委托书</w:t>
      </w:r>
    </w:p>
    <w:p>
      <w:pPr>
        <w:spacing w:line="500" w:lineRule="exact"/>
        <w:jc w:val="center"/>
        <w:rPr>
          <w:rFonts w:ascii="方正小标宋简体" w:hAnsi="宋体" w:eastAsia="方正小标宋简体"/>
          <w:color w:val="000000"/>
          <w:sz w:val="44"/>
          <w:szCs w:val="44"/>
        </w:rPr>
      </w:pP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致新郑市公立人民医院：</w:t>
      </w:r>
    </w:p>
    <w:p>
      <w:pPr>
        <w:spacing w:line="520" w:lineRule="exact"/>
        <w:ind w:left="3146" w:leftChars="284" w:hanging="2550" w:hangingChars="850"/>
        <w:rPr>
          <w:rFonts w:ascii="仿宋_GB2312" w:hAnsi="宋体" w:eastAsia="仿宋_GB2312"/>
          <w:color w:val="000000"/>
          <w:sz w:val="30"/>
          <w:szCs w:val="30"/>
          <w:u w:val="single"/>
        </w:rPr>
      </w:pPr>
      <w:r>
        <w:rPr>
          <w:rFonts w:hint="eastAsia" w:ascii="仿宋_GB2312" w:hAnsi="宋体" w:eastAsia="仿宋_GB2312"/>
          <w:color w:val="000000"/>
          <w:sz w:val="30"/>
          <w:szCs w:val="30"/>
        </w:rPr>
        <w:t>兹授权</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代表我公司参加贵单位组织的</w:t>
      </w:r>
      <w:r>
        <w:rPr>
          <w:rFonts w:hint="eastAsia" w:ascii="仿宋_GB2312" w:hAnsi="宋体" w:eastAsia="仿宋_GB2312"/>
          <w:color w:val="000000"/>
          <w:sz w:val="30"/>
          <w:szCs w:val="30"/>
          <w:u w:val="single"/>
        </w:rPr>
        <w:t xml:space="preserve">           </w:t>
      </w: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（项目名称）的竞争性磋商活动。</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该被授权人代表我公司所签署的一切文件等相关法律文书，均由我公司承担法律责任。</w:t>
      </w:r>
    </w:p>
    <w:p>
      <w:pPr>
        <w:spacing w:line="520" w:lineRule="exact"/>
        <w:ind w:firstLine="600" w:firstLineChars="200"/>
        <w:rPr>
          <w:rFonts w:ascii="仿宋_GB2312" w:hAnsi="宋体" w:eastAsia="仿宋_GB2312"/>
          <w:color w:val="000000"/>
          <w:sz w:val="30"/>
          <w:szCs w:val="30"/>
          <w:u w:val="single"/>
        </w:rPr>
      </w:pPr>
      <w:r>
        <w:rPr>
          <w:rFonts w:hint="eastAsia" w:ascii="仿宋_GB2312" w:hAnsi="宋体" w:eastAsia="仿宋_GB2312"/>
          <w:color w:val="000000"/>
          <w:sz w:val="30"/>
          <w:szCs w:val="30"/>
        </w:rPr>
        <w:t>法人代表姓名：</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性别：</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年龄：</w:t>
      </w:r>
      <w:r>
        <w:rPr>
          <w:rFonts w:ascii="仿宋_GB2312" w:hAnsi="宋体" w:eastAsia="仿宋_GB2312"/>
          <w:color w:val="000000"/>
          <w:sz w:val="30"/>
          <w:szCs w:val="30"/>
          <w:u w:val="single"/>
        </w:rPr>
        <w:t xml:space="preserve">      </w:t>
      </w:r>
    </w:p>
    <w:p>
      <w:pPr>
        <w:spacing w:line="520" w:lineRule="exact"/>
        <w:ind w:firstLine="570" w:firstLineChars="190"/>
        <w:rPr>
          <w:rFonts w:ascii="仿宋_GB2312" w:hAnsi="宋体" w:eastAsia="仿宋_GB2312"/>
          <w:color w:val="000000"/>
          <w:sz w:val="30"/>
          <w:szCs w:val="30"/>
          <w:u w:val="single"/>
        </w:rPr>
      </w:pPr>
      <w:r>
        <w:rPr>
          <w:rFonts w:hint="eastAsia" w:ascii="仿宋_GB2312" w:hAnsi="宋体" w:eastAsia="仿宋_GB2312"/>
          <w:color w:val="000000"/>
          <w:sz w:val="30"/>
          <w:szCs w:val="30"/>
        </w:rPr>
        <w:t>身份证号：</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u w:val="single"/>
        </w:rPr>
        <w:t xml:space="preserve">                      </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本授权书有效期限为：</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至</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日，特此声明。</w:t>
      </w:r>
    </w:p>
    <w:p>
      <w:pPr>
        <w:spacing w:line="520" w:lineRule="exact"/>
        <w:ind w:left="420"/>
        <w:rPr>
          <w:rFonts w:ascii="仿宋_GB2312" w:hAnsi="宋体" w:eastAsia="仿宋_GB2312"/>
          <w:color w:val="000000"/>
          <w:sz w:val="30"/>
          <w:szCs w:val="30"/>
        </w:rPr>
      </w:pPr>
    </w:p>
    <w:p>
      <w:pPr>
        <w:tabs>
          <w:tab w:val="center" w:pos="4632"/>
        </w:tabs>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授权单位（公章）：</w:t>
      </w:r>
      <w:r>
        <w:rPr>
          <w:rFonts w:ascii="仿宋_GB2312" w:hAnsi="宋体" w:eastAsia="仿宋_GB2312"/>
          <w:color w:val="000000"/>
          <w:sz w:val="30"/>
          <w:szCs w:val="30"/>
        </w:rPr>
        <w:tab/>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法人代表（签字）：</w:t>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被授权人（签字）：</w:t>
      </w:r>
    </w:p>
    <w:p>
      <w:pPr>
        <w:rPr>
          <w:rFonts w:ascii="仿宋_GB2312" w:hAnsi="宋体" w:eastAsia="仿宋_GB2312"/>
          <w:color w:val="000000"/>
          <w:sz w:val="32"/>
          <w:szCs w:val="32"/>
        </w:rPr>
      </w:pPr>
      <w:r>
        <w:rPr>
          <w:rFonts w:ascii="仿宋_GB2312" w:hAnsi="宋体" w:eastAsia="仿宋_GB2312"/>
          <w:color w:val="000000"/>
          <w:sz w:val="32"/>
          <w:szCs w:val="32"/>
        </w:rPr>
        <mc:AlternateContent>
          <mc:Choice Requires="wps">
            <w:drawing>
              <wp:anchor distT="0" distB="0" distL="114300" distR="114300" simplePos="0" relativeHeight="251660288" behindDoc="0" locked="0" layoutInCell="0" allowOverlap="1">
                <wp:simplePos x="0" y="0"/>
                <wp:positionH relativeFrom="column">
                  <wp:posOffset>2581275</wp:posOffset>
                </wp:positionH>
                <wp:positionV relativeFrom="paragraph">
                  <wp:posOffset>184150</wp:posOffset>
                </wp:positionV>
                <wp:extent cx="2452370" cy="1137285"/>
                <wp:effectExtent l="4445" t="4445" r="19685" b="20320"/>
                <wp:wrapNone/>
                <wp:docPr id="2" name="矩形 2"/>
                <wp:cNvGraphicFramePr/>
                <a:graphic xmlns:a="http://schemas.openxmlformats.org/drawingml/2006/main">
                  <a:graphicData uri="http://schemas.microsoft.com/office/word/2010/wordprocessingShape">
                    <wps:wsp>
                      <wps:cNvSpPr/>
                      <wps:spPr>
                        <a:xfrm>
                          <a:off x="0" y="0"/>
                          <a:ext cx="2452370" cy="11372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3.25pt;margin-top:14.5pt;height:89.55pt;width:193.1pt;z-index:251660288;mso-width-relative:page;mso-height-relative:page;" fillcolor="#FFFFFF" filled="t" stroked="t" coordsize="21600,21600" o:allowincell="f" o:gfxdata="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&#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KMJjA2AAAAAoBAAAPAAAAAAAAAAEAIAAAACIAAABk&#10;cnMvZG93bnJldi54bWxQSwECFAAUAAAACACHTuJAWwiQ6QYCAAA4BAAADgAAAAAAAAABACAAAAAn&#10;AQAAZHJzL2Uyb0RvYy54bWxQSwUGAAAAAAYABgBZAQAAnwUAAAAA&#10;">
                <v:fill on="t" focussize="0,0"/>
                <v:stroke color="#000000" joinstyle="miter"/>
                <v:imagedata o:title=""/>
                <o:lock v:ext="edit" aspectratio="f"/>
                <v:textbo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v:textbox>
              </v:rect>
            </w:pict>
          </mc:Fallback>
        </mc:AlternateContent>
      </w:r>
      <w:r>
        <w:rPr>
          <w:color w:val="000000"/>
          <w:sz w:val="32"/>
          <w:szCs w:val="32"/>
        </w:rPr>
        <mc:AlternateContent>
          <mc:Choice Requires="wps">
            <w:drawing>
              <wp:anchor distT="0" distB="0" distL="114300" distR="114300" simplePos="0" relativeHeight="251659264" behindDoc="0" locked="0" layoutInCell="0" allowOverlap="1">
                <wp:simplePos x="0" y="0"/>
                <wp:positionH relativeFrom="column">
                  <wp:posOffset>-323850</wp:posOffset>
                </wp:positionH>
                <wp:positionV relativeFrom="paragraph">
                  <wp:posOffset>184150</wp:posOffset>
                </wp:positionV>
                <wp:extent cx="2501265" cy="1145540"/>
                <wp:effectExtent l="4445" t="4445" r="8890" b="12065"/>
                <wp:wrapNone/>
                <wp:docPr id="3" name="矩形 3"/>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5.5pt;margin-top:14.5pt;height:90.2pt;width:196.95pt;z-index:251659264;mso-width-relative:page;mso-height-relative:page;" fillcolor="#FFFFFF" filled="t" stroked="t" coordsize="21600,21600" o:allowincell="f" o:gfxdata="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dZhjyNkAAAAKAQAADwAAAAAAAAABACAAAAAi&#10;AAAAZHJzL2Rvd25yZXYueG1sUEsBAhQAFAAAAAgAh07iQHa1uHIJAgAAOAQAAA4AAAAAAAAAAQAg&#10;AAAAKAEAAGRycy9lMm9Eb2MueG1sUEsFBgAAAAAGAAYAWQEAAKMFAAAAAA==&#10;">
                <v:fill on="t" focussize="0,0"/>
                <v:stroke color="#000000" joinstyle="miter"/>
                <v:imagedata o:title=""/>
                <o:lock v:ext="edit" aspectratio="f"/>
                <v:textbo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v:textbox>
              </v:rect>
            </w:pict>
          </mc:Fallback>
        </mc:AlternateContent>
      </w:r>
    </w:p>
    <w:p>
      <w:pPr>
        <w:rPr>
          <w:rFonts w:ascii="仿宋_GB2312" w:hAnsi="宋体" w:eastAsia="仿宋_GB2312"/>
          <w:color w:val="000000"/>
          <w:sz w:val="32"/>
          <w:szCs w:val="32"/>
        </w:rPr>
      </w:pPr>
    </w:p>
    <w:p>
      <w:pPr>
        <w:jc w:val="right"/>
        <w:rPr>
          <w:rFonts w:ascii="仿宋_GB2312" w:hAnsi="宋体" w:eastAsia="仿宋_GB2312"/>
          <w:color w:val="000000"/>
          <w:sz w:val="32"/>
          <w:szCs w:val="32"/>
        </w:rPr>
      </w:pPr>
      <w:r>
        <w:rPr>
          <w:rFonts w:ascii="仿宋_GB2312" w:hAnsi="宋体" w:eastAsia="仿宋_GB2312"/>
          <w:color w:val="000000"/>
          <w:sz w:val="32"/>
          <w:szCs w:val="32"/>
        </w:rPr>
        <w:tab/>
      </w:r>
      <w:r>
        <w:rPr>
          <w:rFonts w:ascii="仿宋_GB2312" w:hAnsi="宋体" w:eastAsia="仿宋_GB2312"/>
          <w:color w:val="000000"/>
          <w:sz w:val="32"/>
          <w:szCs w:val="32"/>
        </w:rPr>
        <w:t xml:space="preserve"> </w: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3360" behindDoc="0" locked="0" layoutInCell="0" allowOverlap="1">
                <wp:simplePos x="0" y="0"/>
                <wp:positionH relativeFrom="column">
                  <wp:posOffset>2640330</wp:posOffset>
                </wp:positionH>
                <wp:positionV relativeFrom="paragraph">
                  <wp:posOffset>356235</wp:posOffset>
                </wp:positionV>
                <wp:extent cx="2501265" cy="1145540"/>
                <wp:effectExtent l="4445" t="4445" r="8890" b="12065"/>
                <wp:wrapNone/>
                <wp:docPr id="4" name="矩形 4"/>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7.9pt;margin-top:28.05pt;height:90.2pt;width:196.95pt;z-index:251663360;mso-width-relative:page;mso-height-relative:page;" fillcolor="#FFFFFF" filled="t" stroked="t" coordsize="21600,21600" o:allowincell="f" o:gfxdata="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nKsO92QAAAAoBAAAPAAAAAAAAAAEAIAAAACIA&#10;AABkcnMvZG93bnJldi54bWxQSwECFAAUAAAACACHTuJARXIXMAgCAAA4BAAADgAAAAAAAAABACAA&#10;AAAoAQAAZHJzL2Uyb0RvYy54bWxQSwUGAAAAAAYABgBZAQAAogU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2336" behindDoc="0" locked="0" layoutInCell="0" allowOverlap="1">
                <wp:simplePos x="0" y="0"/>
                <wp:positionH relativeFrom="column">
                  <wp:posOffset>-250825</wp:posOffset>
                </wp:positionH>
                <wp:positionV relativeFrom="paragraph">
                  <wp:posOffset>5715</wp:posOffset>
                </wp:positionV>
                <wp:extent cx="2501265" cy="1145540"/>
                <wp:effectExtent l="4445" t="4445" r="8890" b="12065"/>
                <wp:wrapNone/>
                <wp:docPr id="5" name="矩形 5"/>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19.75pt;margin-top:0.45pt;height:90.2pt;width:196.95pt;z-index:251662336;mso-width-relative:page;mso-height-relative:page;" fillcolor="#FFFFFF" filled="t" stroked="t" coordsize="21600,21600" o:allowincell="f" o:gfxdata="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VMJ/e1wAAAAgBAAAPAAAAAAAAAAEAIAAAACIAAABk&#10;cnMvZG93bnJldi54bWxQSwECFAAUAAAACACHTuJA1TCo5AcCAAA4BAAADgAAAAAAAAABACAAAAAm&#10;AQAAZHJzL2Uyb0RvYy54bWxQSwUGAAAAAAYABgBZAQAAnwU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p>
    <w:p>
      <w:pPr>
        <w:wordWrap w:val="0"/>
        <w:jc w:val="right"/>
        <w:rPr>
          <w:rFonts w:ascii="仿宋_GB2312" w:hAnsi="宋体" w:eastAsia="仿宋_GB2312"/>
          <w:color w:val="000000"/>
          <w:sz w:val="32"/>
          <w:szCs w:val="32"/>
          <w:u w:val="single"/>
        </w:rPr>
      </w:pPr>
    </w:p>
    <w:p>
      <w:pPr>
        <w:wordWrap w:val="0"/>
        <w:jc w:val="right"/>
        <w:rPr>
          <w:rFonts w:ascii="仿宋_GB2312" w:hAnsi="宋体" w:eastAsia="仿宋_GB2312"/>
          <w:color w:val="000000"/>
          <w:sz w:val="32"/>
          <w:szCs w:val="32"/>
        </w:rPr>
      </w:pP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u w:val="single"/>
        </w:rPr>
        <w:t xml:space="preserve">  </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年</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月</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日</w:t>
      </w:r>
    </w:p>
    <w:p>
      <w:pPr>
        <w:rPr>
          <w:rFonts w:ascii="仿宋_GB2312" w:hAnsi="宋体" w:eastAsia="仿宋_GB2312"/>
          <w:color w:val="000000"/>
          <w:sz w:val="32"/>
          <w:szCs w:val="32"/>
        </w:rPr>
      </w:pP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　　　　　　　　　　　　　　　　　　　　</w:t>
      </w:r>
    </w:p>
    <w:p>
      <w:pPr>
        <w:rPr>
          <w:rFonts w:ascii="仿宋_GB2312" w:hAnsi="宋体" w:eastAsia="仿宋_GB2312"/>
          <w:color w:val="000000"/>
          <w:sz w:val="32"/>
          <w:szCs w:val="32"/>
        </w:rPr>
      </w:pPr>
      <w:r>
        <w:rPr>
          <w:rFonts w:hint="eastAsia" w:ascii="黑体" w:eastAsia="黑体"/>
          <w:color w:val="000000"/>
          <w:sz w:val="32"/>
          <w:szCs w:val="32"/>
        </w:rPr>
        <w:t xml:space="preserve">附件4          </w:t>
      </w:r>
      <w:r>
        <w:rPr>
          <w:rFonts w:hint="eastAsia" w:ascii="方正小标宋简体" w:hAnsi="宋体" w:eastAsia="方正小标宋简体"/>
          <w:color w:val="000000"/>
          <w:sz w:val="44"/>
          <w:szCs w:val="44"/>
        </w:rPr>
        <w:t>反商业贿赂承诺书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（项目名称）竞争性磋商活动中，我公司保证做到：</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1、公平竞争参加本次磋商活动；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2、杜绝任何形式的商业贿赂行为。不向医院工作人员、（包括采购主管领导、主办科室负责人、评审专家）及其亲属提供礼品礼金、有价证券、购物券、回扣、佣金、咨询费、劳务费、赞助费、宣传费、宴请等；不为其报销各种消费凭证，不支付其旅游、娱乐等费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3、如出现以下行为，我公司及参与磋商响应的工作人员无条件接受院方及法律的处置：</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sz w:val="32"/>
          <w:szCs w:val="32"/>
        </w:rPr>
        <w:t>⑴供货单位代表未出席磋商响应会或评审时被三次提名而供货单位无代表</w:t>
      </w:r>
      <w:r>
        <w:rPr>
          <w:rFonts w:hint="eastAsia" w:ascii="仿宋_GB2312" w:hAnsi="宋体" w:eastAsia="仿宋_GB2312"/>
          <w:color w:val="000000"/>
          <w:sz w:val="32"/>
          <w:szCs w:val="32"/>
        </w:rPr>
        <w:t>应答的（自动弃权）；</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⑵递交的响应文件和资质文件中有虚假内容的；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⑶违反法律及院方关于反商业贿赂规定的；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⑷磋商报价低于实际成本价的；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⑸成交后未在规定期限内签订合同的；</w:t>
      </w:r>
    </w:p>
    <w:p>
      <w:pPr>
        <w:jc w:val="left"/>
        <w:rPr>
          <w:rFonts w:ascii="仿宋_GB2312" w:hAnsi="宋体" w:eastAsia="仿宋_GB2312"/>
          <w:color w:val="000000"/>
          <w:sz w:val="32"/>
          <w:szCs w:val="32"/>
        </w:rPr>
      </w:pPr>
    </w:p>
    <w:p>
      <w:pPr>
        <w:ind w:firstLine="1440" w:firstLineChars="45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4960" w:firstLineChars="155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年  月  日</w:t>
      </w:r>
    </w:p>
    <w:p>
      <w:pPr>
        <w:pStyle w:val="2"/>
        <w:rPr>
          <w:rFonts w:hint="eastAsia" w:ascii="仿宋_GB2312" w:hAnsi="宋体" w:eastAsia="仿宋_GB2312"/>
          <w:color w:val="000000"/>
          <w:sz w:val="32"/>
          <w:szCs w:val="32"/>
        </w:rPr>
      </w:pPr>
    </w:p>
    <w:p>
      <w:pPr>
        <w:jc w:val="both"/>
        <w:rPr>
          <w:rFonts w:ascii="仿宋_GB2312" w:hAnsi="宋体" w:eastAsia="仿宋_GB2312"/>
          <w:color w:val="000000"/>
          <w:sz w:val="32"/>
          <w:szCs w:val="32"/>
        </w:rPr>
      </w:pPr>
      <w:r>
        <w:rPr>
          <w:rFonts w:hint="eastAsia" w:ascii="黑体" w:eastAsia="黑体"/>
          <w:color w:val="000000"/>
          <w:sz w:val="32"/>
          <w:szCs w:val="32"/>
        </w:rPr>
        <w:t>附件</w:t>
      </w:r>
      <w:r>
        <w:rPr>
          <w:rFonts w:hint="eastAsia" w:ascii="黑体" w:eastAsia="黑体"/>
          <w:color w:val="000000"/>
          <w:sz w:val="32"/>
          <w:szCs w:val="32"/>
          <w:lang w:val="en-US" w:eastAsia="zh-CN"/>
        </w:rPr>
        <w:t xml:space="preserve">5                </w:t>
      </w:r>
      <w:r>
        <w:rPr>
          <w:rFonts w:hint="eastAsia" w:ascii="方正小标宋简体" w:hAnsi="宋体" w:eastAsia="方正小标宋简体"/>
          <w:color w:val="000000"/>
          <w:sz w:val="44"/>
          <w:szCs w:val="44"/>
        </w:rPr>
        <w:t>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（项目名称）竞争性磋商活动中，我公司</w:t>
      </w:r>
      <w:r>
        <w:rPr>
          <w:rFonts w:hint="eastAsia" w:ascii="仿宋_GB2312" w:hAnsi="宋体" w:eastAsia="仿宋_GB2312"/>
          <w:color w:val="000000"/>
          <w:sz w:val="32"/>
          <w:szCs w:val="32"/>
          <w:lang w:eastAsia="zh-CN"/>
        </w:rPr>
        <w:t>承诺</w:t>
      </w:r>
      <w:r>
        <w:rPr>
          <w:rFonts w:hint="eastAsia" w:ascii="仿宋_GB2312" w:hAnsi="宋体" w:eastAsia="仿宋_GB2312"/>
          <w:color w:val="000000"/>
          <w:sz w:val="32"/>
          <w:szCs w:val="32"/>
        </w:rPr>
        <w:t>：</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w:t>
      </w:r>
      <w:r>
        <w:rPr>
          <w:rFonts w:hint="eastAsia" w:ascii="仿宋_GB2312" w:hAnsi="宋体" w:eastAsia="仿宋_GB2312"/>
          <w:color w:val="000000"/>
          <w:sz w:val="32"/>
          <w:szCs w:val="32"/>
          <w:lang w:eastAsia="zh-CN"/>
        </w:rPr>
        <w:t>我方不存在单位负责人为同一人，不存在直接控股、管理关系的不同供应商，同时参加同一标段的采购活动的情况</w:t>
      </w:r>
      <w:r>
        <w:rPr>
          <w:rFonts w:hint="eastAsia" w:ascii="仿宋_GB2312" w:hAnsi="宋体" w:eastAsia="仿宋_GB2312"/>
          <w:color w:val="000000"/>
          <w:sz w:val="32"/>
          <w:szCs w:val="32"/>
        </w:rPr>
        <w:t>；</w:t>
      </w:r>
    </w:p>
    <w:p>
      <w:pPr>
        <w:spacing w:line="580" w:lineRule="exact"/>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2、</w:t>
      </w:r>
      <w:r>
        <w:rPr>
          <w:rFonts w:hint="eastAsia" w:ascii="仿宋_GB2312" w:hAnsi="宋体" w:eastAsia="仿宋_GB2312"/>
          <w:color w:val="000000"/>
          <w:sz w:val="32"/>
          <w:szCs w:val="32"/>
          <w:lang w:eastAsia="zh-CN"/>
        </w:rPr>
        <w:t>不存在经营地址或者注册登记地址为同一地址、股东和管理人员（法定代表人、董事、监事）之间不存在近亲属、亲属、相互占股等关联（近亲属指夫妻、直系血亲、三代以内旁系血亲或近姻亲关系）</w:t>
      </w:r>
      <w:r>
        <w:rPr>
          <w:rFonts w:hint="eastAsia" w:ascii="仿宋_GB2312" w:hAnsi="宋体" w:eastAsia="仿宋_GB2312"/>
          <w:color w:val="000000"/>
          <w:sz w:val="32"/>
          <w:szCs w:val="32"/>
        </w:rPr>
        <w:t>；</w:t>
      </w:r>
    </w:p>
    <w:p>
      <w:pPr>
        <w:pStyle w:val="2"/>
        <w:ind w:firstLine="68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lang w:val="en-US" w:eastAsia="zh-CN"/>
        </w:rPr>
        <w:t>3、我方与你单位不存在控股、管理关系等利害关系</w:t>
      </w:r>
      <w:r>
        <w:rPr>
          <w:rFonts w:hint="eastAsia" w:ascii="仿宋_GB2312" w:hAnsi="宋体" w:eastAsia="仿宋_GB2312"/>
          <w:color w:val="000000"/>
          <w:sz w:val="32"/>
          <w:szCs w:val="32"/>
        </w:rPr>
        <w:t>；</w:t>
      </w:r>
    </w:p>
    <w:p>
      <w:pPr>
        <w:pStyle w:val="2"/>
        <w:ind w:firstLine="680" w:firstLineChars="200"/>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4、我方所有报价均不高于市场价；</w:t>
      </w:r>
    </w:p>
    <w:p>
      <w:pPr>
        <w:spacing w:line="580" w:lineRule="exact"/>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如出现以</w:t>
      </w:r>
      <w:r>
        <w:rPr>
          <w:rFonts w:hint="eastAsia" w:ascii="仿宋_GB2312" w:hAnsi="宋体" w:eastAsia="仿宋_GB2312"/>
          <w:color w:val="000000"/>
          <w:sz w:val="32"/>
          <w:szCs w:val="32"/>
          <w:lang w:eastAsia="zh-CN"/>
        </w:rPr>
        <w:t>上</w:t>
      </w:r>
      <w:r>
        <w:rPr>
          <w:rFonts w:hint="eastAsia" w:ascii="仿宋_GB2312" w:hAnsi="宋体" w:eastAsia="仿宋_GB2312"/>
          <w:color w:val="000000"/>
          <w:sz w:val="32"/>
          <w:szCs w:val="32"/>
        </w:rPr>
        <w:t>行为，我公司及参与磋商响应的工作人员</w:t>
      </w:r>
      <w:r>
        <w:rPr>
          <w:rFonts w:hint="eastAsia" w:ascii="仿宋_GB2312" w:hAnsi="宋体" w:eastAsia="仿宋_GB2312"/>
          <w:color w:val="000000"/>
          <w:sz w:val="32"/>
          <w:szCs w:val="32"/>
          <w:lang w:eastAsia="zh-CN"/>
        </w:rPr>
        <w:t>将依法承担</w:t>
      </w:r>
      <w:r>
        <w:rPr>
          <w:rFonts w:hint="eastAsia" w:ascii="仿宋_GB2312" w:hAnsi="宋体" w:eastAsia="仿宋_GB2312"/>
          <w:color w:val="000000"/>
          <w:sz w:val="32"/>
          <w:szCs w:val="32"/>
        </w:rPr>
        <w:t>法律</w:t>
      </w:r>
      <w:r>
        <w:rPr>
          <w:rFonts w:hint="eastAsia" w:ascii="仿宋_GB2312" w:hAnsi="宋体" w:eastAsia="仿宋_GB2312"/>
          <w:color w:val="000000"/>
          <w:sz w:val="32"/>
          <w:szCs w:val="32"/>
          <w:lang w:eastAsia="zh-CN"/>
        </w:rPr>
        <w:t>责任及接受被院方拉入黑名单，禁止参加院方的一切采购活动</w:t>
      </w:r>
      <w:r>
        <w:rPr>
          <w:rFonts w:hint="eastAsia" w:ascii="仿宋_GB2312" w:hAnsi="宋体" w:eastAsia="仿宋_GB2312"/>
          <w:color w:val="000000"/>
          <w:sz w:val="32"/>
          <w:szCs w:val="32"/>
        </w:rPr>
        <w:t>的处置：</w:t>
      </w:r>
    </w:p>
    <w:p>
      <w:pPr>
        <w:pStyle w:val="2"/>
      </w:pPr>
    </w:p>
    <w:p>
      <w:pPr>
        <w:jc w:val="left"/>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 xml:space="preserve">              公司名称：</w:t>
      </w:r>
    </w:p>
    <w:p>
      <w:pPr>
        <w:ind w:firstLine="2240" w:firstLineChars="70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5760" w:firstLineChars="1800"/>
        <w:jc w:val="left"/>
        <w:rPr>
          <w:rFonts w:ascii="黑体" w:hAnsi="黑体" w:eastAsia="黑体" w:cs="黑体"/>
          <w:sz w:val="32"/>
          <w:szCs w:val="32"/>
        </w:rPr>
      </w:pPr>
      <w:r>
        <w:rPr>
          <w:rFonts w:hint="eastAsia" w:ascii="仿宋_GB2312" w:hAnsi="宋体" w:eastAsia="仿宋_GB2312"/>
          <w:color w:val="000000"/>
          <w:sz w:val="32"/>
          <w:szCs w:val="32"/>
        </w:rPr>
        <w:t>年  月  日</w:t>
      </w:r>
    </w:p>
    <w:p>
      <w:pPr>
        <w:pStyle w:val="26"/>
        <w:rPr>
          <w:rFonts w:hint="eastAsia" w:ascii="仿宋_GB2312" w:hAnsi="宋体" w:eastAsia="仿宋_GB2312"/>
          <w:color w:val="000000"/>
          <w:sz w:val="32"/>
          <w:szCs w:val="32"/>
        </w:rPr>
      </w:pPr>
    </w:p>
    <w:p>
      <w:pPr>
        <w:pStyle w:val="2"/>
        <w:rPr>
          <w:rFonts w:hint="eastAsia" w:ascii="仿宋_GB2312" w:hAnsi="宋体" w:eastAsia="仿宋_GB2312"/>
          <w:color w:val="00000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4693"/>
        <w:tab w:val="clear" w:pos="4153"/>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rPr>
                              <w:rFonts w:hint="eastAsia"/>
                            </w:rPr>
                            <w:t xml:space="preserve">第 </w:t>
                          </w:r>
                          <w:r>
                            <w:fldChar w:fldCharType="begin"/>
                          </w:r>
                          <w:r>
                            <w:instrText xml:space="preserve"> PAGE  \* MERGEFORMAT </w:instrText>
                          </w:r>
                          <w:r>
                            <w:fldChar w:fldCharType="separate"/>
                          </w:r>
                          <w:r>
                            <w:t>8</w:t>
                          </w:r>
                          <w:r>
                            <w:fldChar w:fldCharType="end"/>
                          </w:r>
                          <w:r>
                            <w:rPr>
                              <w:rFonts w:hint="eastAsia"/>
                            </w:rPr>
                            <w:t xml:space="preserve"> 页 共 </w:t>
                          </w:r>
                          <w:r>
                            <w:fldChar w:fldCharType="begin"/>
                          </w:r>
                          <w:r>
                            <w:instrText xml:space="preserve"> NUMPAGES  \* MERGEFORMAT </w:instrText>
                          </w:r>
                          <w:r>
                            <w:fldChar w:fldCharType="separate"/>
                          </w:r>
                          <w:r>
                            <w:t>18</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pStyle w:val="8"/>
                    </w:pPr>
                    <w:r>
                      <w:rPr>
                        <w:rFonts w:hint="eastAsia"/>
                      </w:rPr>
                      <w:t xml:space="preserve">第 </w:t>
                    </w:r>
                    <w:r>
                      <w:fldChar w:fldCharType="begin"/>
                    </w:r>
                    <w:r>
                      <w:instrText xml:space="preserve"> PAGE  \* MERGEFORMAT </w:instrText>
                    </w:r>
                    <w:r>
                      <w:fldChar w:fldCharType="separate"/>
                    </w:r>
                    <w:r>
                      <w:t>8</w:t>
                    </w:r>
                    <w:r>
                      <w:fldChar w:fldCharType="end"/>
                    </w:r>
                    <w:r>
                      <w:rPr>
                        <w:rFonts w:hint="eastAsia"/>
                      </w:rPr>
                      <w:t xml:space="preserve"> 页 共 </w:t>
                    </w:r>
                    <w:r>
                      <w:fldChar w:fldCharType="begin"/>
                    </w:r>
                    <w:r>
                      <w:instrText xml:space="preserve"> NUMPAGES  \* MERGEFORMAT </w:instrText>
                    </w:r>
                    <w:r>
                      <w:fldChar w:fldCharType="separate"/>
                    </w:r>
                    <w:r>
                      <w:t>18</w:t>
                    </w:r>
                    <w:r>
                      <w:fldChar w:fldCharType="end"/>
                    </w:r>
                    <w:r>
                      <w:rPr>
                        <w:rFonts w:hint="eastAsia"/>
                      </w:rPr>
                      <w:t xml:space="preserve"> 页</w:t>
                    </w:r>
                  </w:p>
                </w:txbxContent>
              </v:textbox>
            </v:shape>
          </w:pict>
        </mc:Fallback>
      </mc:AlternateContent>
    </w: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ordWrap w:val="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087474"/>
    <w:multiLevelType w:val="singleLevel"/>
    <w:tmpl w:val="94087474"/>
    <w:lvl w:ilvl="0" w:tentative="0">
      <w:start w:val="1"/>
      <w:numFmt w:val="decimal"/>
      <w:suff w:val="nothing"/>
      <w:lvlText w:val="%1、"/>
      <w:lvlJc w:val="left"/>
      <w:pPr>
        <w:ind w:left="-10"/>
      </w:pPr>
    </w:lvl>
  </w:abstractNum>
  <w:abstractNum w:abstractNumId="1">
    <w:nsid w:val="9BC83A2C"/>
    <w:multiLevelType w:val="singleLevel"/>
    <w:tmpl w:val="9BC83A2C"/>
    <w:lvl w:ilvl="0" w:tentative="0">
      <w:start w:val="1"/>
      <w:numFmt w:val="chineseCounting"/>
      <w:suff w:val="nothing"/>
      <w:lvlText w:val="（%1）"/>
      <w:lvlJc w:val="left"/>
      <w:rPr>
        <w:rFonts w:hint="eastAsia"/>
      </w:rPr>
    </w:lvl>
  </w:abstractNum>
  <w:abstractNum w:abstractNumId="2">
    <w:nsid w:val="C035F6DB"/>
    <w:multiLevelType w:val="singleLevel"/>
    <w:tmpl w:val="C035F6DB"/>
    <w:lvl w:ilvl="0" w:tentative="0">
      <w:start w:val="2"/>
      <w:numFmt w:val="chineseCounting"/>
      <w:suff w:val="nothing"/>
      <w:lvlText w:val="%1、"/>
      <w:lvlJc w:val="left"/>
      <w:rPr>
        <w:rFonts w:hint="eastAsia"/>
      </w:rPr>
    </w:lvl>
  </w:abstractNum>
  <w:abstractNum w:abstractNumId="3">
    <w:nsid w:val="D109BA4C"/>
    <w:multiLevelType w:val="singleLevel"/>
    <w:tmpl w:val="D109BA4C"/>
    <w:lvl w:ilvl="0" w:tentative="0">
      <w:start w:val="1"/>
      <w:numFmt w:val="chineseCounting"/>
      <w:suff w:val="space"/>
      <w:lvlText w:val="第%1章"/>
      <w:lvlJc w:val="left"/>
      <w:rPr>
        <w:rFonts w:hint="eastAsia"/>
      </w:rPr>
    </w:lvl>
  </w:abstractNum>
  <w:abstractNum w:abstractNumId="4">
    <w:nsid w:val="F5F59E80"/>
    <w:multiLevelType w:val="singleLevel"/>
    <w:tmpl w:val="F5F59E80"/>
    <w:lvl w:ilvl="0" w:tentative="0">
      <w:start w:val="1"/>
      <w:numFmt w:val="decimal"/>
      <w:suff w:val="space"/>
      <w:lvlText w:val="%1."/>
      <w:lvlJc w:val="left"/>
    </w:lvl>
  </w:abstractNum>
  <w:abstractNum w:abstractNumId="5">
    <w:nsid w:val="3636DBDA"/>
    <w:multiLevelType w:val="singleLevel"/>
    <w:tmpl w:val="3636DBDA"/>
    <w:lvl w:ilvl="0" w:tentative="0">
      <w:start w:val="1"/>
      <w:numFmt w:val="chineseCounting"/>
      <w:suff w:val="space"/>
      <w:lvlText w:val="第%1章"/>
      <w:lvlJc w:val="left"/>
      <w:rPr>
        <w:rFonts w:hint="eastAsia"/>
      </w:rPr>
    </w:lvl>
  </w:abstractNum>
  <w:abstractNum w:abstractNumId="6">
    <w:nsid w:val="396F3B09"/>
    <w:multiLevelType w:val="singleLevel"/>
    <w:tmpl w:val="396F3B09"/>
    <w:lvl w:ilvl="0" w:tentative="0">
      <w:start w:val="5"/>
      <w:numFmt w:val="chineseCounting"/>
      <w:suff w:val="nothing"/>
      <w:lvlText w:val="%1、"/>
      <w:lvlJc w:val="left"/>
      <w:rPr>
        <w:rFonts w:hint="eastAsia"/>
      </w:rPr>
    </w:lvl>
  </w:abstractNum>
  <w:abstractNum w:abstractNumId="7">
    <w:nsid w:val="6C7FF1A3"/>
    <w:multiLevelType w:val="singleLevel"/>
    <w:tmpl w:val="6C7FF1A3"/>
    <w:lvl w:ilvl="0" w:tentative="0">
      <w:start w:val="1"/>
      <w:numFmt w:val="chineseCounting"/>
      <w:suff w:val="space"/>
      <w:lvlText w:val="%1、"/>
      <w:lvlJc w:val="left"/>
      <w:pPr>
        <w:ind w:left="420" w:leftChars="0" w:firstLine="0" w:firstLineChars="0"/>
      </w:pPr>
      <w:rPr>
        <w:rFonts w:hint="eastAsia"/>
      </w:rPr>
    </w:lvl>
  </w:abstractNum>
  <w:abstractNum w:abstractNumId="8">
    <w:nsid w:val="6D34B76A"/>
    <w:multiLevelType w:val="singleLevel"/>
    <w:tmpl w:val="6D34B76A"/>
    <w:lvl w:ilvl="0" w:tentative="0">
      <w:start w:val="1"/>
      <w:numFmt w:val="chineseCounting"/>
      <w:suff w:val="nothing"/>
      <w:lvlText w:val="（%1）"/>
      <w:lvlJc w:val="left"/>
      <w:pPr>
        <w:ind w:left="1760" w:firstLine="0"/>
      </w:pPr>
      <w:rPr>
        <w:rFonts w:hint="eastAsia"/>
      </w:rPr>
    </w:lvl>
  </w:abstractNum>
  <w:num w:numId="1">
    <w:abstractNumId w:val="5"/>
  </w:num>
  <w:num w:numId="2">
    <w:abstractNumId w:val="8"/>
  </w:num>
  <w:num w:numId="3">
    <w:abstractNumId w:val="3"/>
  </w:num>
  <w:num w:numId="4">
    <w:abstractNumId w:val="2"/>
  </w:num>
  <w:num w:numId="5">
    <w:abstractNumId w:val="0"/>
  </w:num>
  <w:num w:numId="6">
    <w:abstractNumId w:val="1"/>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1NDNmY2IxYmMyMzRjZjA2YTM3NGEzN2VhMTM1N2YifQ=="/>
  </w:docVars>
  <w:rsids>
    <w:rsidRoot w:val="17D81E85"/>
    <w:rsid w:val="00202DD3"/>
    <w:rsid w:val="005863DE"/>
    <w:rsid w:val="005A3F93"/>
    <w:rsid w:val="006D3B87"/>
    <w:rsid w:val="00713407"/>
    <w:rsid w:val="007355C8"/>
    <w:rsid w:val="00817776"/>
    <w:rsid w:val="00952349"/>
    <w:rsid w:val="00AB4A84"/>
    <w:rsid w:val="00AF7E12"/>
    <w:rsid w:val="00C45330"/>
    <w:rsid w:val="00CE1A27"/>
    <w:rsid w:val="00D47DAF"/>
    <w:rsid w:val="0360444E"/>
    <w:rsid w:val="03C05FE9"/>
    <w:rsid w:val="041C0681"/>
    <w:rsid w:val="045C4934"/>
    <w:rsid w:val="06AB0CBE"/>
    <w:rsid w:val="07115D57"/>
    <w:rsid w:val="07480850"/>
    <w:rsid w:val="07A779E9"/>
    <w:rsid w:val="0831446C"/>
    <w:rsid w:val="08492771"/>
    <w:rsid w:val="088E4F0C"/>
    <w:rsid w:val="08B25A56"/>
    <w:rsid w:val="091E4C98"/>
    <w:rsid w:val="09891DDE"/>
    <w:rsid w:val="09984B6B"/>
    <w:rsid w:val="09E9128C"/>
    <w:rsid w:val="0A1C52E7"/>
    <w:rsid w:val="0A321C94"/>
    <w:rsid w:val="0B0F299D"/>
    <w:rsid w:val="0B9D1095"/>
    <w:rsid w:val="0BD8254C"/>
    <w:rsid w:val="0CE95F36"/>
    <w:rsid w:val="0CFB4C25"/>
    <w:rsid w:val="0D456FB4"/>
    <w:rsid w:val="0D9E4273"/>
    <w:rsid w:val="0DF70796"/>
    <w:rsid w:val="0E5B26BC"/>
    <w:rsid w:val="0E9016D0"/>
    <w:rsid w:val="0E93621F"/>
    <w:rsid w:val="0F54445A"/>
    <w:rsid w:val="111B0067"/>
    <w:rsid w:val="113B3497"/>
    <w:rsid w:val="114C35D9"/>
    <w:rsid w:val="117039F2"/>
    <w:rsid w:val="11717F0E"/>
    <w:rsid w:val="117C798B"/>
    <w:rsid w:val="11953DFF"/>
    <w:rsid w:val="11C31BE9"/>
    <w:rsid w:val="12A11F66"/>
    <w:rsid w:val="13C5199E"/>
    <w:rsid w:val="146458DE"/>
    <w:rsid w:val="14682D8B"/>
    <w:rsid w:val="16A35C46"/>
    <w:rsid w:val="170D04F7"/>
    <w:rsid w:val="17D81E85"/>
    <w:rsid w:val="186D0D29"/>
    <w:rsid w:val="188744A6"/>
    <w:rsid w:val="1965314B"/>
    <w:rsid w:val="19B126BF"/>
    <w:rsid w:val="1A0C71E7"/>
    <w:rsid w:val="1A257B62"/>
    <w:rsid w:val="1B304823"/>
    <w:rsid w:val="1BCA7DF5"/>
    <w:rsid w:val="1C900C49"/>
    <w:rsid w:val="1D5D013B"/>
    <w:rsid w:val="1D995826"/>
    <w:rsid w:val="1E4C6245"/>
    <w:rsid w:val="1F1D4095"/>
    <w:rsid w:val="1FAD5926"/>
    <w:rsid w:val="1FEA698F"/>
    <w:rsid w:val="21262AC3"/>
    <w:rsid w:val="22023BDE"/>
    <w:rsid w:val="22401398"/>
    <w:rsid w:val="245F44FD"/>
    <w:rsid w:val="246624B2"/>
    <w:rsid w:val="24DF7354"/>
    <w:rsid w:val="24FE3AD7"/>
    <w:rsid w:val="25D35ACF"/>
    <w:rsid w:val="25E13CF1"/>
    <w:rsid w:val="2643733F"/>
    <w:rsid w:val="264A511E"/>
    <w:rsid w:val="278100C0"/>
    <w:rsid w:val="27AF30E6"/>
    <w:rsid w:val="281A4847"/>
    <w:rsid w:val="288B4898"/>
    <w:rsid w:val="28AE7436"/>
    <w:rsid w:val="29CB3577"/>
    <w:rsid w:val="2A7E0BB7"/>
    <w:rsid w:val="2A826BC7"/>
    <w:rsid w:val="2B0A7B44"/>
    <w:rsid w:val="2CB3382F"/>
    <w:rsid w:val="2CC10CAE"/>
    <w:rsid w:val="2ED21247"/>
    <w:rsid w:val="2F632DBF"/>
    <w:rsid w:val="30217C48"/>
    <w:rsid w:val="311B0235"/>
    <w:rsid w:val="31384F13"/>
    <w:rsid w:val="3180380D"/>
    <w:rsid w:val="31827FC3"/>
    <w:rsid w:val="32367AE2"/>
    <w:rsid w:val="33F956F6"/>
    <w:rsid w:val="35235DD9"/>
    <w:rsid w:val="355D343E"/>
    <w:rsid w:val="35803DCD"/>
    <w:rsid w:val="358D0D69"/>
    <w:rsid w:val="359022EB"/>
    <w:rsid w:val="371A00FA"/>
    <w:rsid w:val="384A7AD5"/>
    <w:rsid w:val="38664F96"/>
    <w:rsid w:val="3A3A4AA9"/>
    <w:rsid w:val="3AD243FA"/>
    <w:rsid w:val="3B1111E4"/>
    <w:rsid w:val="3B2A4846"/>
    <w:rsid w:val="3B5373B6"/>
    <w:rsid w:val="3B677688"/>
    <w:rsid w:val="3C8F1C55"/>
    <w:rsid w:val="3CCF593D"/>
    <w:rsid w:val="3DA0606C"/>
    <w:rsid w:val="3DEC493C"/>
    <w:rsid w:val="3E7A3FF6"/>
    <w:rsid w:val="3EC01209"/>
    <w:rsid w:val="3EC24AA3"/>
    <w:rsid w:val="3EDC78BB"/>
    <w:rsid w:val="3EEB7664"/>
    <w:rsid w:val="3F8769CB"/>
    <w:rsid w:val="42D064AF"/>
    <w:rsid w:val="435D287E"/>
    <w:rsid w:val="44504B88"/>
    <w:rsid w:val="44B67130"/>
    <w:rsid w:val="456841B6"/>
    <w:rsid w:val="457B6881"/>
    <w:rsid w:val="4656733B"/>
    <w:rsid w:val="46710830"/>
    <w:rsid w:val="46BB2C0A"/>
    <w:rsid w:val="47552A75"/>
    <w:rsid w:val="48161723"/>
    <w:rsid w:val="486D7AF7"/>
    <w:rsid w:val="493C56B1"/>
    <w:rsid w:val="494804BB"/>
    <w:rsid w:val="495A2A50"/>
    <w:rsid w:val="49664CB2"/>
    <w:rsid w:val="4A2A20B9"/>
    <w:rsid w:val="4AD01884"/>
    <w:rsid w:val="4B4638AD"/>
    <w:rsid w:val="4B70660F"/>
    <w:rsid w:val="4B7C13C2"/>
    <w:rsid w:val="4B9C1C97"/>
    <w:rsid w:val="4BC500AA"/>
    <w:rsid w:val="4C1C5AD5"/>
    <w:rsid w:val="4D242965"/>
    <w:rsid w:val="4D4952BF"/>
    <w:rsid w:val="4FCE5CD6"/>
    <w:rsid w:val="503F3FE4"/>
    <w:rsid w:val="50644509"/>
    <w:rsid w:val="51412A8B"/>
    <w:rsid w:val="514F77D3"/>
    <w:rsid w:val="515509C9"/>
    <w:rsid w:val="52A31D63"/>
    <w:rsid w:val="531620E8"/>
    <w:rsid w:val="533D08A8"/>
    <w:rsid w:val="53501B3C"/>
    <w:rsid w:val="53EC32EF"/>
    <w:rsid w:val="550B217C"/>
    <w:rsid w:val="55803735"/>
    <w:rsid w:val="563E288F"/>
    <w:rsid w:val="57162389"/>
    <w:rsid w:val="57575861"/>
    <w:rsid w:val="5A7B15A2"/>
    <w:rsid w:val="5ABF3065"/>
    <w:rsid w:val="5AD50E25"/>
    <w:rsid w:val="5B736C6D"/>
    <w:rsid w:val="5C0B1608"/>
    <w:rsid w:val="5CEA2A63"/>
    <w:rsid w:val="5D327E39"/>
    <w:rsid w:val="5D4D3632"/>
    <w:rsid w:val="5D5077B4"/>
    <w:rsid w:val="5E1F7E4F"/>
    <w:rsid w:val="5E89646C"/>
    <w:rsid w:val="5ED90E8F"/>
    <w:rsid w:val="60247155"/>
    <w:rsid w:val="603040BB"/>
    <w:rsid w:val="615523A0"/>
    <w:rsid w:val="61A05A1B"/>
    <w:rsid w:val="624C1169"/>
    <w:rsid w:val="649D2897"/>
    <w:rsid w:val="64BF3E0B"/>
    <w:rsid w:val="64E26821"/>
    <w:rsid w:val="650A5D90"/>
    <w:rsid w:val="65207F71"/>
    <w:rsid w:val="653122C2"/>
    <w:rsid w:val="66016CC0"/>
    <w:rsid w:val="6611164E"/>
    <w:rsid w:val="672F205D"/>
    <w:rsid w:val="67C71CC5"/>
    <w:rsid w:val="695C7637"/>
    <w:rsid w:val="6A3805EE"/>
    <w:rsid w:val="6A67750E"/>
    <w:rsid w:val="6B333FF1"/>
    <w:rsid w:val="6BDA23AB"/>
    <w:rsid w:val="6CD8518D"/>
    <w:rsid w:val="6CE14430"/>
    <w:rsid w:val="6ECA7999"/>
    <w:rsid w:val="6F7B0CA4"/>
    <w:rsid w:val="6F8E4227"/>
    <w:rsid w:val="6FEC0000"/>
    <w:rsid w:val="70201765"/>
    <w:rsid w:val="70E04A7D"/>
    <w:rsid w:val="70F03E6A"/>
    <w:rsid w:val="71284815"/>
    <w:rsid w:val="71B367CA"/>
    <w:rsid w:val="72AF20B0"/>
    <w:rsid w:val="73B95B82"/>
    <w:rsid w:val="73BA7E96"/>
    <w:rsid w:val="73FB65FE"/>
    <w:rsid w:val="745F5922"/>
    <w:rsid w:val="75441CAA"/>
    <w:rsid w:val="754A3E80"/>
    <w:rsid w:val="77F35741"/>
    <w:rsid w:val="78481C82"/>
    <w:rsid w:val="78BC0632"/>
    <w:rsid w:val="78BE0AF1"/>
    <w:rsid w:val="792701E6"/>
    <w:rsid w:val="798E357B"/>
    <w:rsid w:val="79D27142"/>
    <w:rsid w:val="7A0423EA"/>
    <w:rsid w:val="7A8647EE"/>
    <w:rsid w:val="7AFC68A2"/>
    <w:rsid w:val="7B655EDF"/>
    <w:rsid w:val="7B8A691F"/>
    <w:rsid w:val="7BC97F92"/>
    <w:rsid w:val="7C5770D8"/>
    <w:rsid w:val="7CF966CC"/>
    <w:rsid w:val="7D06418C"/>
    <w:rsid w:val="7D0B50F4"/>
    <w:rsid w:val="7ED85B4B"/>
    <w:rsid w:val="7EEA09A6"/>
    <w:rsid w:val="7F3F44FF"/>
    <w:rsid w:val="7F4B6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4"/>
    <w:qFormat/>
    <w:uiPriority w:val="0"/>
    <w:pPr>
      <w:keepNext/>
      <w:widowControl/>
      <w:autoSpaceDE w:val="0"/>
      <w:autoSpaceDN w:val="0"/>
      <w:jc w:val="left"/>
      <w:outlineLvl w:val="1"/>
    </w:pPr>
    <w:rPr>
      <w:rFonts w:ascii="宋体" w:hAnsi="Times New Roman"/>
      <w:b/>
      <w:bCs/>
      <w:kern w:val="0"/>
      <w:sz w:val="30"/>
      <w:szCs w:val="30"/>
      <w:lang w:eastAsia="en-US"/>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rFonts w:ascii="Calibri" w:hAnsi="Calibri" w:cs="Times New Roman"/>
      <w:spacing w:val="10"/>
      <w:kern w:val="0"/>
      <w:sz w:val="24"/>
    </w:rPr>
  </w:style>
  <w:style w:type="paragraph" w:styleId="4">
    <w:name w:val="Normal Indent"/>
    <w:basedOn w:val="1"/>
    <w:qFormat/>
    <w:uiPriority w:val="0"/>
    <w:pPr>
      <w:widowControl/>
      <w:autoSpaceDE w:val="0"/>
      <w:autoSpaceDN w:val="0"/>
      <w:ind w:firstLine="420" w:firstLineChars="200"/>
      <w:jc w:val="left"/>
    </w:pPr>
    <w:rPr>
      <w:rFonts w:ascii="Times New Roman" w:hAnsi="Times New Roman"/>
      <w:kern w:val="0"/>
      <w:sz w:val="20"/>
      <w:szCs w:val="20"/>
      <w:lang w:eastAsia="en-US"/>
    </w:rPr>
  </w:style>
  <w:style w:type="paragraph" w:styleId="5">
    <w:name w:val="annotation text"/>
    <w:basedOn w:val="1"/>
    <w:qFormat/>
    <w:uiPriority w:val="0"/>
    <w:pPr>
      <w:jc w:val="left"/>
    </w:pPr>
  </w:style>
  <w:style w:type="paragraph" w:styleId="6">
    <w:name w:val="Body Text"/>
    <w:basedOn w:val="1"/>
    <w:next w:val="1"/>
    <w:qFormat/>
    <w:uiPriority w:val="1"/>
    <w:pPr>
      <w:ind w:left="137"/>
    </w:pPr>
    <w:rPr>
      <w:rFonts w:ascii="宋体" w:hAnsi="宋体" w:eastAsia="宋体"/>
      <w:sz w:val="24"/>
      <w:lang w:eastAsia="en-US"/>
    </w:rPr>
  </w:style>
  <w:style w:type="paragraph" w:styleId="7">
    <w:name w:val="Body Text Indent"/>
    <w:basedOn w:val="1"/>
    <w:next w:val="1"/>
    <w:qFormat/>
    <w:uiPriority w:val="0"/>
    <w:pPr>
      <w:ind w:left="884"/>
    </w:pPr>
    <w:rPr>
      <w:sz w:val="24"/>
    </w:rPr>
  </w:style>
  <w:style w:type="paragraph" w:styleId="8">
    <w:name w:val="footer"/>
    <w:basedOn w:val="1"/>
    <w:link w:val="21"/>
    <w:qFormat/>
    <w:uiPriority w:val="0"/>
    <w:pPr>
      <w:tabs>
        <w:tab w:val="center" w:pos="4153"/>
        <w:tab w:val="right" w:pos="8306"/>
      </w:tabs>
      <w:snapToGrid w:val="0"/>
      <w:jc w:val="left"/>
    </w:pPr>
    <w:rPr>
      <w:sz w:val="18"/>
      <w:szCs w:val="18"/>
    </w:rPr>
  </w:style>
  <w:style w:type="paragraph" w:styleId="9">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line="432" w:lineRule="auto"/>
      <w:jc w:val="left"/>
    </w:pPr>
    <w:rPr>
      <w:rFonts w:cs="Times New Roman"/>
      <w:kern w:val="0"/>
      <w:sz w:val="24"/>
    </w:rPr>
  </w:style>
  <w:style w:type="paragraph" w:styleId="11">
    <w:name w:val="Body Text First Indent"/>
    <w:basedOn w:val="6"/>
    <w:next w:val="1"/>
    <w:qFormat/>
    <w:uiPriority w:val="0"/>
    <w:pPr>
      <w:ind w:firstLine="420" w:firstLineChars="100"/>
    </w:pPr>
    <w:rPr>
      <w:szCs w:val="21"/>
    </w:rPr>
  </w:style>
  <w:style w:type="paragraph" w:styleId="12">
    <w:name w:val="Body Text First Indent 2"/>
    <w:basedOn w:val="7"/>
    <w:next w:val="11"/>
    <w:unhideWhenUsed/>
    <w:qFormat/>
    <w:uiPriority w:val="99"/>
    <w:pPr>
      <w:keepNext w:val="0"/>
      <w:keepLines w:val="0"/>
      <w:widowControl w:val="0"/>
      <w:suppressLineNumbers w:val="0"/>
      <w:spacing w:after="120" w:afterLines="0" w:afterAutospacing="0"/>
      <w:ind w:left="420" w:leftChars="200" w:firstLine="420" w:firstLineChars="200"/>
      <w:jc w:val="both"/>
    </w:pPr>
    <w:rPr>
      <w:rFonts w:hint="default" w:ascii="Times New Roman" w:hAnsi="Times New Roman" w:eastAsia="宋体" w:cs="Times New Roman"/>
      <w:kern w:val="2"/>
      <w:sz w:val="21"/>
      <w:szCs w:val="21"/>
      <w:lang w:val="en-US" w:eastAsia="zh-CN" w:bidi="ar"/>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FollowedHyperlink"/>
    <w:basedOn w:val="15"/>
    <w:qFormat/>
    <w:uiPriority w:val="0"/>
    <w:rPr>
      <w:color w:val="444444"/>
      <w:sz w:val="21"/>
      <w:szCs w:val="21"/>
      <w:u w:val="none"/>
    </w:rPr>
  </w:style>
  <w:style w:type="character" w:styleId="17">
    <w:name w:val="Hyperlink"/>
    <w:basedOn w:val="15"/>
    <w:semiHidden/>
    <w:unhideWhenUsed/>
    <w:qFormat/>
    <w:uiPriority w:val="99"/>
    <w:rPr>
      <w:rFonts w:ascii="微软雅黑" w:hAnsi="微软雅黑" w:eastAsia="微软雅黑" w:cs="微软雅黑"/>
      <w:color w:val="02396F"/>
      <w:u w:val="single"/>
    </w:rPr>
  </w:style>
  <w:style w:type="character" w:styleId="18">
    <w:name w:val="annotation reference"/>
    <w:basedOn w:val="15"/>
    <w:qFormat/>
    <w:uiPriority w:val="0"/>
    <w:rPr>
      <w:sz w:val="21"/>
      <w:szCs w:val="21"/>
    </w:rPr>
  </w:style>
  <w:style w:type="paragraph" w:customStyle="1" w:styleId="19">
    <w:name w:val="无间隔1"/>
    <w:basedOn w:val="1"/>
    <w:qFormat/>
    <w:uiPriority w:val="1"/>
    <w:pPr>
      <w:spacing w:line="400" w:lineRule="exact"/>
    </w:pPr>
    <w:rPr>
      <w:rFonts w:eastAsia="宋体"/>
      <w:sz w:val="24"/>
    </w:rPr>
  </w:style>
  <w:style w:type="paragraph" w:customStyle="1" w:styleId="20">
    <w:name w:val="Normal_3"/>
    <w:qFormat/>
    <w:uiPriority w:val="0"/>
    <w:rPr>
      <w:rFonts w:ascii="Times New Roman" w:hAnsi="Times New Roman" w:eastAsia="Times New Roman" w:cs="Times New Roman"/>
      <w:sz w:val="24"/>
      <w:szCs w:val="24"/>
      <w:lang w:val="en-US" w:eastAsia="zh-CN" w:bidi="ar-SA"/>
    </w:rPr>
  </w:style>
  <w:style w:type="character" w:customStyle="1" w:styleId="21">
    <w:name w:val="页脚 Char"/>
    <w:basedOn w:val="15"/>
    <w:link w:val="8"/>
    <w:qFormat/>
    <w:uiPriority w:val="0"/>
    <w:rPr>
      <w:rFonts w:asciiTheme="minorHAnsi" w:hAnsiTheme="minorHAnsi" w:eastAsiaTheme="minorEastAsia" w:cstheme="minorBidi"/>
      <w:kern w:val="2"/>
      <w:sz w:val="18"/>
      <w:szCs w:val="18"/>
    </w:rPr>
  </w:style>
  <w:style w:type="paragraph" w:styleId="22">
    <w:name w:val="List Paragraph"/>
    <w:basedOn w:val="1"/>
    <w:qFormat/>
    <w:uiPriority w:val="99"/>
    <w:pPr>
      <w:ind w:firstLine="420" w:firstLineChars="200"/>
    </w:pPr>
  </w:style>
  <w:style w:type="character" w:customStyle="1" w:styleId="23">
    <w:name w:val="hover15"/>
    <w:basedOn w:val="15"/>
    <w:qFormat/>
    <w:uiPriority w:val="0"/>
  </w:style>
  <w:style w:type="paragraph" w:customStyle="1" w:styleId="24">
    <w:name w:val="无间隔11"/>
    <w:basedOn w:val="1"/>
    <w:qFormat/>
    <w:uiPriority w:val="1"/>
    <w:pPr>
      <w:spacing w:line="400" w:lineRule="exact"/>
    </w:pPr>
    <w:rPr>
      <w:rFonts w:ascii="Calibri" w:hAnsi="Calibri"/>
      <w:sz w:val="24"/>
      <w:szCs w:val="22"/>
    </w:rPr>
  </w:style>
  <w:style w:type="character" w:customStyle="1" w:styleId="25">
    <w:name w:val="font21"/>
    <w:basedOn w:val="15"/>
    <w:qFormat/>
    <w:uiPriority w:val="0"/>
    <w:rPr>
      <w:rFonts w:hint="eastAsia" w:ascii="宋体" w:hAnsi="宋体" w:eastAsia="宋体" w:cs="宋体"/>
      <w:color w:val="FF0000"/>
      <w:sz w:val="24"/>
      <w:szCs w:val="24"/>
      <w:u w:val="none"/>
    </w:rPr>
  </w:style>
  <w:style w:type="paragraph" w:customStyle="1" w:styleId="26">
    <w:name w:val="No Spacing"/>
    <w:basedOn w:val="1"/>
    <w:qFormat/>
    <w:uiPriority w:val="1"/>
    <w:pPr>
      <w:spacing w:after="0" w:line="400" w:lineRule="exact"/>
    </w:pPr>
    <w:rPr>
      <w:rFonts w:eastAsia="宋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5793</Words>
  <Characters>5983</Characters>
  <Lines>65</Lines>
  <Paragraphs>18</Paragraphs>
  <TotalTime>186</TotalTime>
  <ScaleCrop>false</ScaleCrop>
  <LinksUpToDate>false</LinksUpToDate>
  <CharactersWithSpaces>7140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2023-06-30T03:28:00Z</dcterms:created>
  <dc:creator>一期一会</dc:creator>
  <cp:lastModifiedBy>一期一会</cp:lastModifiedBy>
  <cp:lastPrinted>2023-08-08T02:05:00Z</cp:lastPrinted>
  <dcterms:modified xsi:type="dcterms:W3CDTF">2023-11-17T02:08:51Z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B0283807E7834F529EF8AE28AFF90EA6_13</vt:lpwstr>
  </property>
</Properties>
</file>